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1479B" w:rsidRPr="001E3B7D" w:rsidRDefault="0051479B" w:rsidP="0051479B">
      <w:pPr>
        <w:pStyle w:val="ESPROVA"/>
        <w:spacing w:after="113"/>
        <w:rPr>
          <w:color w:val="000000" w:themeColor="text1"/>
        </w:rPr>
      </w:pPr>
      <w:r w:rsidRPr="001E3B7D">
        <w:rPr>
          <w:color w:val="000000" w:themeColor="text1"/>
        </w:rPr>
        <w:t>PROVA 3</w:t>
      </w:r>
    </w:p>
    <w:p w:rsidR="0051479B" w:rsidRPr="001E3B7D" w:rsidRDefault="0051479B" w:rsidP="0051479B">
      <w:pPr>
        <w:pStyle w:val="ESnuclei"/>
        <w:rPr>
          <w:color w:val="000000" w:themeColor="text1"/>
        </w:rPr>
      </w:pPr>
    </w:p>
    <w:p w:rsidR="0051479B" w:rsidRPr="001E3B7D" w:rsidRDefault="0051479B" w:rsidP="0051479B">
      <w:pPr>
        <w:pStyle w:val="23APEelencoabcon"/>
        <w:spacing w:before="198"/>
        <w:ind w:left="0" w:firstLine="0"/>
        <w:rPr>
          <w:rFonts w:ascii="ITC Franklin Gothic Std Med" w:hAnsi="ITC Franklin Gothic Std Med" w:cs="ITC Franklin Gothic Std Med"/>
          <w:caps/>
          <w:color w:val="000000" w:themeColor="text1"/>
          <w:sz w:val="24"/>
          <w:szCs w:val="24"/>
        </w:rPr>
      </w:pPr>
      <w:r w:rsidRPr="001E3B7D">
        <w:rPr>
          <w:rFonts w:ascii="ITC Franklin Gothic Std Med" w:hAnsi="ITC Franklin Gothic Std Med" w:cs="ITC Franklin Gothic Std Med"/>
          <w:caps/>
          <w:color w:val="000000" w:themeColor="text1"/>
          <w:sz w:val="24"/>
          <w:szCs w:val="24"/>
        </w:rPr>
        <w:t>TIPOLOGIA B</w:t>
      </w:r>
    </w:p>
    <w:p w:rsidR="0051479B" w:rsidRPr="001E3B7D" w:rsidRDefault="0051479B" w:rsidP="0051479B">
      <w:pPr>
        <w:pStyle w:val="ESnuclei"/>
        <w:rPr>
          <w:color w:val="000000" w:themeColor="text1"/>
        </w:rPr>
      </w:pPr>
      <w:r w:rsidRPr="001E3B7D">
        <w:rPr>
          <w:rStyle w:val="PROVEfranklinmedium"/>
          <w:color w:val="000000" w:themeColor="text1"/>
        </w:rPr>
        <w:t>NUCLEO TEMATICO FONDAMENTALE 1</w:t>
      </w:r>
      <w:r w:rsidRPr="001E3B7D">
        <w:rPr>
          <w:color w:val="000000" w:themeColor="text1"/>
        </w:rPr>
        <w:t xml:space="preserve"> Predisposizione di prodotti e/o servizi che abbiano come riferimento i bisogni, le attese e i profili dietetici e/o culturali del cliente, focalizzandosi, in particolare, sugli stili di alimentazione, sui contesti culturali e sui modelli di ospitalità.</w:t>
      </w:r>
    </w:p>
    <w:p w:rsidR="0051479B" w:rsidRPr="001E3B7D" w:rsidRDefault="0051479B" w:rsidP="0051479B">
      <w:pPr>
        <w:pStyle w:val="ESnuclei"/>
        <w:rPr>
          <w:color w:val="000000" w:themeColor="text1"/>
        </w:rPr>
      </w:pPr>
      <w:r w:rsidRPr="001E3B7D">
        <w:rPr>
          <w:rStyle w:val="PROVEfranklinmedium"/>
          <w:color w:val="000000" w:themeColor="text1"/>
        </w:rPr>
        <w:t>NUCLEO TEMATICO FONDAMENTALE 6</w:t>
      </w:r>
      <w:r w:rsidRPr="001E3B7D">
        <w:rPr>
          <w:color w:val="000000" w:themeColor="text1"/>
        </w:rPr>
        <w:t xml:space="preserve"> Sviluppo delle attività e delle figure professionali tra tradizione e innovazione: diffusione della cultura di una sana e corretta alimentazione; introduzione di nuovi alimenti e/o di nuove tipologie di servizi; nuove tendenze del turismo e nuovi modelli di gestione aziendale.</w:t>
      </w:r>
    </w:p>
    <w:p w:rsidR="0051479B" w:rsidRPr="001E3B7D" w:rsidRDefault="0051479B" w:rsidP="0051479B">
      <w:pPr>
        <w:pStyle w:val="ESesercizitestonorientro"/>
        <w:rPr>
          <w:rFonts w:ascii="ITC Franklin Gothic Std Heavy" w:hAnsi="ITC Franklin Gothic Std Heavy" w:cs="ITC Franklin Gothic Std Heavy"/>
          <w:color w:val="000000" w:themeColor="text1"/>
        </w:rPr>
      </w:pPr>
    </w:p>
    <w:p w:rsidR="0051479B" w:rsidRPr="001E3B7D" w:rsidRDefault="0051479B" w:rsidP="0051479B">
      <w:pPr>
        <w:pStyle w:val="ESnuclei"/>
        <w:rPr>
          <w:color w:val="000000" w:themeColor="text1"/>
        </w:rPr>
      </w:pPr>
      <w:r w:rsidRPr="001E3B7D">
        <w:rPr>
          <w:rStyle w:val="PROVEfranklinmedium"/>
          <w:caps/>
          <w:color w:val="000000" w:themeColor="text1"/>
        </w:rPr>
        <w:t>FOCUS CONCETTUALE</w:t>
      </w:r>
      <w:r w:rsidRPr="001E3B7D">
        <w:rPr>
          <w:color w:val="000000" w:themeColor="text1"/>
        </w:rPr>
        <w:t xml:space="preserve">: nuove tendenze nella ristorazione </w:t>
      </w:r>
    </w:p>
    <w:p w:rsidR="0051479B" w:rsidRPr="001E3B7D" w:rsidRDefault="0051479B" w:rsidP="0051479B">
      <w:pPr>
        <w:pStyle w:val="ESnuclei"/>
        <w:rPr>
          <w:color w:val="000000" w:themeColor="text1"/>
        </w:rPr>
      </w:pPr>
      <w:r w:rsidRPr="001E3B7D">
        <w:rPr>
          <w:rStyle w:val="PROVEfranklinmedium"/>
          <w:color w:val="000000" w:themeColor="text1"/>
        </w:rPr>
        <w:t>TARGET DI DESTINAZIONE</w:t>
      </w:r>
      <w:r w:rsidRPr="001E3B7D">
        <w:rPr>
          <w:color w:val="000000" w:themeColor="text1"/>
        </w:rPr>
        <w:t>: alimenti sostenibili, qualità dei prodotti/servizi, tipicità del territorio, ottimizzazione dei processi, comunicazione efficace</w:t>
      </w:r>
    </w:p>
    <w:p w:rsidR="0051479B" w:rsidRPr="001E3B7D" w:rsidRDefault="0051479B" w:rsidP="0051479B">
      <w:pPr>
        <w:pStyle w:val="ESesercizitestonorientro"/>
        <w:rPr>
          <w:color w:val="000000" w:themeColor="text1"/>
        </w:rPr>
      </w:pPr>
    </w:p>
    <w:p w:rsidR="0051479B" w:rsidRPr="00A8454E" w:rsidRDefault="0051479B" w:rsidP="0051479B">
      <w:pPr>
        <w:pStyle w:val="ESbranoT1"/>
        <w:spacing w:after="170"/>
        <w:rPr>
          <w:b/>
          <w:color w:val="000000" w:themeColor="text1"/>
        </w:rPr>
      </w:pPr>
      <w:r w:rsidRPr="00A8454E">
        <w:rPr>
          <w:b/>
          <w:color w:val="000000" w:themeColor="text1"/>
        </w:rPr>
        <w:t xml:space="preserve">La figura del cuoco moderno: tradizione, innovazione scientifica, sostenibilità </w:t>
      </w:r>
    </w:p>
    <w:p w:rsidR="0051479B" w:rsidRDefault="0051479B" w:rsidP="0051479B">
      <w:pPr>
        <w:pStyle w:val="ESbranotesto"/>
        <w:rPr>
          <w:color w:val="000000" w:themeColor="text1"/>
          <w:spacing w:val="2"/>
        </w:rPr>
      </w:pPr>
      <w:r w:rsidRPr="001E3B7D">
        <w:rPr>
          <w:color w:val="000000" w:themeColor="text1"/>
          <w:spacing w:val="2"/>
        </w:rPr>
        <w:t>In occasione dell’undicesimo congresso “</w:t>
      </w:r>
      <w:r w:rsidRPr="001E3B7D">
        <w:rPr>
          <w:rStyle w:val="ESbranosemibold"/>
          <w:color w:val="000000" w:themeColor="text1"/>
          <w:spacing w:val="2"/>
        </w:rPr>
        <w:t>Le Strade della mozzarella</w:t>
      </w:r>
      <w:r w:rsidRPr="001E3B7D">
        <w:rPr>
          <w:color w:val="000000" w:themeColor="text1"/>
          <w:spacing w:val="2"/>
        </w:rPr>
        <w:t xml:space="preserve">” (o LDSM) tenutosi a Paestum nel maggio 2018, i curatori Barbara Guerra e Albert Sapere proposero e pubblicarono il </w:t>
      </w:r>
      <w:r w:rsidRPr="001E3B7D">
        <w:rPr>
          <w:rStyle w:val="ESbranosemibold"/>
          <w:color w:val="000000" w:themeColor="text1"/>
          <w:spacing w:val="2"/>
        </w:rPr>
        <w:t>Manifesto del cuoco moderno</w:t>
      </w:r>
      <w:r w:rsidRPr="001E3B7D">
        <w:rPr>
          <w:color w:val="000000" w:themeColor="text1"/>
          <w:spacing w:val="2"/>
        </w:rPr>
        <w:t xml:space="preserve"> con l’intento, tra gli altri, di attualizzare gli studi di </w:t>
      </w:r>
      <w:proofErr w:type="spellStart"/>
      <w:r w:rsidRPr="001E3B7D">
        <w:rPr>
          <w:color w:val="000000" w:themeColor="text1"/>
          <w:spacing w:val="2"/>
        </w:rPr>
        <w:t>Ancel</w:t>
      </w:r>
      <w:proofErr w:type="spellEnd"/>
      <w:r w:rsidRPr="001E3B7D">
        <w:rPr>
          <w:color w:val="000000" w:themeColor="text1"/>
          <w:spacing w:val="2"/>
        </w:rPr>
        <w:t xml:space="preserve"> Keys, medico statunitense che studiò e certificò i benefici della dieta mediterranea, aprendo anche un dibattito sulla figura del cuoco moderno, operatore che deve guardare oggi alla sostenibilità della ristorazione passando per concetti come il benessere degli ospiti a tavola, la valorizzazione dei vegetali e degli ingredienti a basso impatto ambientale. </w:t>
      </w:r>
    </w:p>
    <w:p w:rsidR="00A8454E" w:rsidRDefault="00A8454E" w:rsidP="0051479B">
      <w:pPr>
        <w:pStyle w:val="ESbranotesto"/>
        <w:rPr>
          <w:color w:val="000000" w:themeColor="text1"/>
          <w:spacing w:val="2"/>
        </w:rPr>
      </w:pPr>
    </w:p>
    <w:p w:rsidR="00A8454E" w:rsidRPr="001E3B7D" w:rsidRDefault="00A8454E" w:rsidP="0051479B">
      <w:pPr>
        <w:pStyle w:val="ESbranotesto"/>
        <w:rPr>
          <w:color w:val="000000" w:themeColor="text1"/>
          <w:spacing w:val="2"/>
        </w:rPr>
      </w:pPr>
      <w:r w:rsidRPr="00A8454E">
        <w:rPr>
          <w:color w:val="000000" w:themeColor="text1"/>
          <w:spacing w:val="2"/>
        </w:rPr>
        <w:drawing>
          <wp:inline distT="0" distB="0" distL="0" distR="0" wp14:anchorId="463BBCE7" wp14:editId="5E2D92FF">
            <wp:extent cx="4654446" cy="1938708"/>
            <wp:effectExtent l="0" t="0" r="0" b="444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65612" cy="1943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479B" w:rsidRPr="00A8454E" w:rsidRDefault="0051479B" w:rsidP="0051479B">
      <w:pPr>
        <w:pStyle w:val="ESdocumento"/>
        <w:spacing w:before="283"/>
        <w:rPr>
          <w:b/>
          <w:color w:val="000000" w:themeColor="text1"/>
        </w:rPr>
      </w:pPr>
      <w:r w:rsidRPr="00A8454E">
        <w:rPr>
          <w:b/>
          <w:color w:val="000000" w:themeColor="text1"/>
        </w:rPr>
        <w:t xml:space="preserve">Documento 1 </w:t>
      </w:r>
    </w:p>
    <w:p w:rsidR="0051479B" w:rsidRPr="00A8454E" w:rsidRDefault="0051479B" w:rsidP="0051479B">
      <w:pPr>
        <w:pStyle w:val="ESbranoT2"/>
        <w:spacing w:after="113"/>
        <w:jc w:val="center"/>
        <w:rPr>
          <w:b/>
          <w:caps/>
          <w:color w:val="000000" w:themeColor="text1"/>
        </w:rPr>
      </w:pPr>
      <w:r w:rsidRPr="00A8454E">
        <w:rPr>
          <w:b/>
          <w:caps/>
          <w:color w:val="000000" w:themeColor="text1"/>
        </w:rPr>
        <w:t>Il Manifesto del cuoco moderno</w:t>
      </w:r>
    </w:p>
    <w:p w:rsidR="0051479B" w:rsidRPr="001E3B7D" w:rsidRDefault="0051479B" w:rsidP="0051479B">
      <w:pPr>
        <w:pStyle w:val="ESbranotesto"/>
        <w:rPr>
          <w:color w:val="000000" w:themeColor="text1"/>
        </w:rPr>
      </w:pPr>
      <w:r w:rsidRPr="001E3B7D">
        <w:rPr>
          <w:color w:val="000000" w:themeColor="text1"/>
        </w:rPr>
        <w:t>Il Manifesto conta i seguenti 10 punti.</w:t>
      </w:r>
    </w:p>
    <w:p w:rsidR="0051479B" w:rsidRPr="001E3B7D" w:rsidRDefault="0051479B" w:rsidP="0051479B">
      <w:pPr>
        <w:pStyle w:val="ESbranoelenconumero"/>
        <w:ind w:left="312" w:hanging="312"/>
        <w:rPr>
          <w:color w:val="000000" w:themeColor="text1"/>
          <w:spacing w:val="-2"/>
        </w:rPr>
      </w:pPr>
      <w:r w:rsidRPr="001E3B7D">
        <w:rPr>
          <w:color w:val="000000" w:themeColor="text1"/>
          <w:spacing w:val="-2"/>
        </w:rPr>
        <w:t>1.</w:t>
      </w:r>
      <w:r w:rsidRPr="001E3B7D">
        <w:rPr>
          <w:color w:val="000000" w:themeColor="text1"/>
          <w:spacing w:val="-2"/>
        </w:rPr>
        <w:tab/>
        <w:t>Proporre frutta e verdura, sia nella parte salata che in quella dolce, rispettando la stagionalità degli ingredienti.</w:t>
      </w:r>
    </w:p>
    <w:p w:rsidR="0051479B" w:rsidRPr="001E3B7D" w:rsidRDefault="0051479B" w:rsidP="0051479B">
      <w:pPr>
        <w:pStyle w:val="ESbranoelenconumero"/>
        <w:ind w:left="312" w:hanging="312"/>
        <w:rPr>
          <w:color w:val="000000" w:themeColor="text1"/>
        </w:rPr>
      </w:pPr>
      <w:r w:rsidRPr="001E3B7D">
        <w:rPr>
          <w:color w:val="000000" w:themeColor="text1"/>
        </w:rPr>
        <w:t>2.</w:t>
      </w:r>
      <w:r w:rsidRPr="001E3B7D">
        <w:rPr>
          <w:color w:val="000000" w:themeColor="text1"/>
        </w:rPr>
        <w:tab/>
        <w:t>Preferire l’olio extravergine d’oliva come grasso principale.</w:t>
      </w:r>
    </w:p>
    <w:p w:rsidR="0051479B" w:rsidRPr="001E3B7D" w:rsidRDefault="0051479B" w:rsidP="0051479B">
      <w:pPr>
        <w:pStyle w:val="ESbranoelenconumero"/>
        <w:ind w:left="312" w:hanging="312"/>
        <w:rPr>
          <w:color w:val="000000" w:themeColor="text1"/>
        </w:rPr>
      </w:pPr>
      <w:r w:rsidRPr="001E3B7D">
        <w:rPr>
          <w:color w:val="000000" w:themeColor="text1"/>
        </w:rPr>
        <w:t>3.</w:t>
      </w:r>
      <w:r w:rsidRPr="001E3B7D">
        <w:rPr>
          <w:color w:val="000000" w:themeColor="text1"/>
        </w:rPr>
        <w:tab/>
        <w:t>Non far mancare la pasta secca, segno distintivo dell’italianità nel mondo.</w:t>
      </w:r>
    </w:p>
    <w:p w:rsidR="0051479B" w:rsidRPr="001E3B7D" w:rsidRDefault="0051479B" w:rsidP="0051479B">
      <w:pPr>
        <w:pStyle w:val="ESbranoelenconumero"/>
        <w:ind w:left="312" w:hanging="312"/>
        <w:rPr>
          <w:color w:val="000000" w:themeColor="text1"/>
        </w:rPr>
      </w:pPr>
      <w:r w:rsidRPr="001E3B7D">
        <w:rPr>
          <w:color w:val="000000" w:themeColor="text1"/>
        </w:rPr>
        <w:t>4.</w:t>
      </w:r>
      <w:r w:rsidRPr="001E3B7D">
        <w:rPr>
          <w:color w:val="000000" w:themeColor="text1"/>
        </w:rPr>
        <w:tab/>
        <w:t>Utilizzare sempre di più le proteine vegetali – come i legumi – contribuendo al recupero delle varietà tradizionali presenti largamente in tutta Italia.</w:t>
      </w:r>
    </w:p>
    <w:p w:rsidR="0051479B" w:rsidRPr="001E3B7D" w:rsidRDefault="0051479B" w:rsidP="0051479B">
      <w:pPr>
        <w:pStyle w:val="ESbranoelenconumero"/>
        <w:ind w:left="312" w:hanging="312"/>
        <w:rPr>
          <w:color w:val="000000" w:themeColor="text1"/>
          <w:spacing w:val="-4"/>
        </w:rPr>
      </w:pPr>
      <w:r w:rsidRPr="001E3B7D">
        <w:rPr>
          <w:color w:val="000000" w:themeColor="text1"/>
          <w:spacing w:val="-4"/>
        </w:rPr>
        <w:t>5.</w:t>
      </w:r>
      <w:r w:rsidRPr="001E3B7D">
        <w:rPr>
          <w:color w:val="000000" w:themeColor="text1"/>
          <w:spacing w:val="-4"/>
        </w:rPr>
        <w:tab/>
        <w:t>Preferire i prodotti da agricoltura e allevamenti sostenibili scegliendo tra quelli provenienti da filiera trasparente.</w:t>
      </w:r>
    </w:p>
    <w:p w:rsidR="0051479B" w:rsidRPr="001E3B7D" w:rsidRDefault="0051479B" w:rsidP="0051479B">
      <w:pPr>
        <w:pStyle w:val="ESbranoelenconumero"/>
        <w:ind w:left="312" w:hanging="312"/>
        <w:rPr>
          <w:color w:val="000000" w:themeColor="text1"/>
          <w:spacing w:val="-2"/>
        </w:rPr>
      </w:pPr>
      <w:r w:rsidRPr="001E3B7D">
        <w:rPr>
          <w:color w:val="000000" w:themeColor="text1"/>
          <w:spacing w:val="-2"/>
        </w:rPr>
        <w:t>6.</w:t>
      </w:r>
      <w:r w:rsidRPr="001E3B7D">
        <w:rPr>
          <w:color w:val="000000" w:themeColor="text1"/>
          <w:spacing w:val="-2"/>
        </w:rPr>
        <w:tab/>
        <w:t>Valorizzare i piccoli artigiani locali, avendo però cura di preferire sempre il chilometro buono al chilometro zero.</w:t>
      </w:r>
    </w:p>
    <w:p w:rsidR="0051479B" w:rsidRPr="001E3B7D" w:rsidRDefault="0051479B" w:rsidP="0051479B">
      <w:pPr>
        <w:pStyle w:val="ESbranoelenconumero"/>
        <w:ind w:left="312" w:hanging="312"/>
        <w:rPr>
          <w:color w:val="000000" w:themeColor="text1"/>
        </w:rPr>
      </w:pPr>
      <w:r w:rsidRPr="001E3B7D">
        <w:rPr>
          <w:color w:val="000000" w:themeColor="text1"/>
        </w:rPr>
        <w:t>7.</w:t>
      </w:r>
      <w:r w:rsidRPr="001E3B7D">
        <w:rPr>
          <w:color w:val="000000" w:themeColor="text1"/>
        </w:rPr>
        <w:tab/>
        <w:t>Rispettare la territorialità e le tradizioni gastronomiche locali.</w:t>
      </w:r>
    </w:p>
    <w:p w:rsidR="0051479B" w:rsidRPr="001E3B7D" w:rsidRDefault="0051479B" w:rsidP="0051479B">
      <w:pPr>
        <w:pStyle w:val="ESbranoelenconumero"/>
        <w:ind w:left="312" w:hanging="312"/>
        <w:rPr>
          <w:color w:val="000000" w:themeColor="text1"/>
        </w:rPr>
      </w:pPr>
      <w:r w:rsidRPr="001E3B7D">
        <w:rPr>
          <w:color w:val="000000" w:themeColor="text1"/>
        </w:rPr>
        <w:t>8.</w:t>
      </w:r>
      <w:r w:rsidRPr="001E3B7D">
        <w:rPr>
          <w:color w:val="000000" w:themeColor="text1"/>
        </w:rPr>
        <w:tab/>
        <w:t>Porre attenzione ai disturbi alimentari dei propri ospiti e, in generale, proporre piatti equilibrati dal punto di vista nutrizionale.</w:t>
      </w:r>
    </w:p>
    <w:p w:rsidR="0051479B" w:rsidRPr="001E3B7D" w:rsidRDefault="0051479B" w:rsidP="0051479B">
      <w:pPr>
        <w:pStyle w:val="ESbranoelenconumero"/>
        <w:ind w:left="312" w:hanging="312"/>
        <w:rPr>
          <w:color w:val="000000" w:themeColor="text1"/>
        </w:rPr>
      </w:pPr>
      <w:r w:rsidRPr="001E3B7D">
        <w:rPr>
          <w:color w:val="000000" w:themeColor="text1"/>
        </w:rPr>
        <w:t>9.</w:t>
      </w:r>
      <w:r w:rsidRPr="001E3B7D">
        <w:rPr>
          <w:color w:val="000000" w:themeColor="text1"/>
        </w:rPr>
        <w:tab/>
        <w:t>Usare la tecnologia in cucina, non come fine ma come strumento per migliorare le tradizioni.</w:t>
      </w:r>
    </w:p>
    <w:p w:rsidR="0051479B" w:rsidRPr="001E3B7D" w:rsidRDefault="0051479B" w:rsidP="0051479B">
      <w:pPr>
        <w:pStyle w:val="ESbranoelenconumero"/>
        <w:ind w:left="312" w:hanging="312"/>
        <w:rPr>
          <w:color w:val="000000" w:themeColor="text1"/>
        </w:rPr>
      </w:pPr>
      <w:r w:rsidRPr="001E3B7D">
        <w:rPr>
          <w:color w:val="000000" w:themeColor="text1"/>
        </w:rPr>
        <w:t>10.</w:t>
      </w:r>
      <w:r w:rsidRPr="001E3B7D">
        <w:rPr>
          <w:color w:val="000000" w:themeColor="text1"/>
        </w:rPr>
        <w:tab/>
        <w:t>Aprirsi al confronto con i colleghi a livello internazionale e favorire le contaminazioni interdisciplinari.</w:t>
      </w:r>
    </w:p>
    <w:p w:rsidR="0051479B" w:rsidRPr="001E3B7D" w:rsidRDefault="0051479B" w:rsidP="0051479B">
      <w:pPr>
        <w:pStyle w:val="ESbranofonte"/>
        <w:spacing w:before="227"/>
        <w:rPr>
          <w:color w:val="000000" w:themeColor="text1"/>
        </w:rPr>
      </w:pPr>
      <w:r w:rsidRPr="001E3B7D">
        <w:rPr>
          <w:color w:val="000000" w:themeColor="text1"/>
        </w:rPr>
        <w:t>(Fonte: LSDM 2018, 23-24 maggio, Paestum)</w:t>
      </w:r>
    </w:p>
    <w:p w:rsidR="00A8454E" w:rsidRDefault="00A8454E" w:rsidP="0051479B">
      <w:pPr>
        <w:pStyle w:val="ESesercizitestonorientro"/>
        <w:rPr>
          <w:color w:val="000000" w:themeColor="text1"/>
        </w:rPr>
      </w:pPr>
    </w:p>
    <w:p w:rsidR="0051479B" w:rsidRPr="001E3B7D" w:rsidRDefault="0051479B" w:rsidP="0051479B">
      <w:pPr>
        <w:pStyle w:val="ESesercizitestonorientro"/>
        <w:rPr>
          <w:color w:val="000000" w:themeColor="text1"/>
        </w:rPr>
      </w:pPr>
      <w:r w:rsidRPr="001E3B7D">
        <w:rPr>
          <w:color w:val="000000" w:themeColor="text1"/>
        </w:rPr>
        <w:t xml:space="preserve">In vista del futuro congresso annuale, che metterà al centro del dibattito, in primis, la valorizzazione dei prodotti vegetali, gli organizzatori dell’evento chiedono a un team di chef italiani di proporre un menu per un pranzo di gala in cui saranno invitati i 200 partecipanti del congresso, tutte figure di spicco della gastronomia internazionale. </w:t>
      </w:r>
    </w:p>
    <w:p w:rsidR="0051479B" w:rsidRPr="001E3B7D" w:rsidRDefault="0051479B" w:rsidP="0051479B">
      <w:pPr>
        <w:pStyle w:val="ESesercizitestonorientro"/>
        <w:rPr>
          <w:color w:val="000000" w:themeColor="text1"/>
        </w:rPr>
      </w:pPr>
      <w:r w:rsidRPr="001E3B7D">
        <w:rPr>
          <w:color w:val="000000" w:themeColor="text1"/>
        </w:rPr>
        <w:t xml:space="preserve">Il tema del congresso è </w:t>
      </w:r>
      <w:proofErr w:type="spellStart"/>
      <w:r w:rsidRPr="001E3B7D">
        <w:rPr>
          <w:rStyle w:val="ESesercizimedium"/>
          <w:color w:val="000000" w:themeColor="text1"/>
        </w:rPr>
        <w:t>Excellence</w:t>
      </w:r>
      <w:proofErr w:type="spellEnd"/>
      <w:r w:rsidRPr="001E3B7D">
        <w:rPr>
          <w:rStyle w:val="ESesercizimedium"/>
          <w:color w:val="000000" w:themeColor="text1"/>
        </w:rPr>
        <w:t xml:space="preserve"> Green: prodotti d’autore per una cucina d’autore</w:t>
      </w:r>
      <w:r w:rsidRPr="001E3B7D">
        <w:rPr>
          <w:color w:val="000000" w:themeColor="text1"/>
        </w:rPr>
        <w:t xml:space="preserve"> e il momento conviviale dovrà necessariamente tenere in considerazione il concetto dibattuto e soprattutto i punti del Manifesto del cuoco moderno. L’occasione deve sostenere le tesi espresse attraverso i piatti del menu degustazione che verranno presentati durante la serata da una giornalista e critica enogastronomica di fama internazionale. </w:t>
      </w:r>
    </w:p>
    <w:p w:rsidR="0051479B" w:rsidRPr="001E3B7D" w:rsidRDefault="0051479B" w:rsidP="0051479B">
      <w:pPr>
        <w:pStyle w:val="ESesercizitestonorientro"/>
        <w:rPr>
          <w:color w:val="000000" w:themeColor="text1"/>
        </w:rPr>
      </w:pPr>
    </w:p>
    <w:p w:rsidR="0051479B" w:rsidRPr="001E3B7D" w:rsidRDefault="0051479B" w:rsidP="0051479B">
      <w:pPr>
        <w:pStyle w:val="ESesercizitestonorientro"/>
        <w:rPr>
          <w:color w:val="000000" w:themeColor="text1"/>
        </w:rPr>
      </w:pPr>
      <w:r w:rsidRPr="001E3B7D">
        <w:rPr>
          <w:color w:val="000000" w:themeColor="text1"/>
        </w:rPr>
        <w:t xml:space="preserve">Pertanto, il candidato, cui si chiede di immedesimarsi, come </w:t>
      </w:r>
      <w:proofErr w:type="spellStart"/>
      <w:r w:rsidRPr="001E3B7D">
        <w:rPr>
          <w:color w:val="000000" w:themeColor="text1"/>
        </w:rPr>
        <w:t>resident</w:t>
      </w:r>
      <w:proofErr w:type="spellEnd"/>
      <w:r w:rsidRPr="001E3B7D">
        <w:rPr>
          <w:color w:val="000000" w:themeColor="text1"/>
        </w:rPr>
        <w:t xml:space="preserve"> chef della manifestazione, nel coordinatore del team di chef italiani invitati a proporre le loro creazioni gastronomiche, dovrà svolgere le seguenti consegne.</w:t>
      </w:r>
    </w:p>
    <w:p w:rsidR="0051479B" w:rsidRPr="001E3B7D" w:rsidRDefault="0051479B" w:rsidP="0051479B">
      <w:pPr>
        <w:pStyle w:val="ESeserciziconsegna"/>
        <w:rPr>
          <w:color w:val="000000" w:themeColor="text1"/>
        </w:rPr>
      </w:pPr>
      <w:r w:rsidRPr="001F5CDF">
        <w:rPr>
          <w:b/>
          <w:color w:val="000000" w:themeColor="text1"/>
        </w:rPr>
        <w:t>A</w:t>
      </w:r>
      <w:r w:rsidRPr="001F5CDF">
        <w:rPr>
          <w:b/>
          <w:color w:val="000000" w:themeColor="text1"/>
        </w:rPr>
        <w:tab/>
      </w:r>
      <w:r w:rsidRPr="001F5CDF">
        <w:rPr>
          <w:rStyle w:val="ESesercizidemi"/>
          <w:b/>
          <w:color w:val="000000" w:themeColor="text1"/>
        </w:rPr>
        <w:t>Redigere un menu degustazione</w:t>
      </w:r>
      <w:r w:rsidRPr="001E3B7D">
        <w:rPr>
          <w:color w:val="000000" w:themeColor="text1"/>
        </w:rPr>
        <w:t xml:space="preserve"> con un numero di portate a scelta, purché contemplino i valori espressi nel Manifesto del cuoco moderno e ovviamente il tema annuale del congresso. Pur non essendoci vincoli di budget, il candidato dovrà comunque tener conto dei vincoli legati a uno dei temi principi, cari a chi organizza e promuove la manifestazione, ovvero la sostenibilità della ristorazione.</w:t>
      </w:r>
    </w:p>
    <w:p w:rsidR="0051479B" w:rsidRPr="001E3B7D" w:rsidRDefault="0051479B" w:rsidP="0051479B">
      <w:pPr>
        <w:pStyle w:val="ESeserciziconsegna"/>
        <w:rPr>
          <w:color w:val="000000" w:themeColor="text1"/>
        </w:rPr>
      </w:pPr>
      <w:r w:rsidRPr="001F5CDF">
        <w:rPr>
          <w:b/>
          <w:color w:val="000000" w:themeColor="text1"/>
        </w:rPr>
        <w:t>B</w:t>
      </w:r>
      <w:r w:rsidRPr="001F5CDF">
        <w:rPr>
          <w:b/>
          <w:color w:val="000000" w:themeColor="text1"/>
        </w:rPr>
        <w:tab/>
      </w:r>
      <w:r w:rsidRPr="001F5CDF">
        <w:rPr>
          <w:rStyle w:val="ESesercizidemi"/>
          <w:b/>
          <w:color w:val="000000" w:themeColor="text1"/>
        </w:rPr>
        <w:t>Descrivere in modo sintetico i piatti proposti e le motivazioni</w:t>
      </w:r>
      <w:r w:rsidRPr="001E3B7D">
        <w:rPr>
          <w:color w:val="000000" w:themeColor="text1"/>
        </w:rPr>
        <w:t xml:space="preserve"> per cui sono stati scelti e posizionati all’interno del menu, sempre facendo riferimento al Manifesto.</w:t>
      </w:r>
    </w:p>
    <w:p w:rsidR="001F5CDF" w:rsidRDefault="001F5CDF" w:rsidP="0051479B">
      <w:pPr>
        <w:rPr>
          <w:color w:val="000000" w:themeColor="text1"/>
        </w:rPr>
      </w:pPr>
    </w:p>
    <w:p w:rsidR="00772820" w:rsidRPr="001F5CDF" w:rsidRDefault="0051479B" w:rsidP="001F5CDF">
      <w:pPr>
        <w:pStyle w:val="ESeserciziconsegna"/>
        <w:rPr>
          <w:color w:val="000000" w:themeColor="text1"/>
        </w:rPr>
      </w:pPr>
      <w:bookmarkStart w:id="0" w:name="_GoBack"/>
      <w:r w:rsidRPr="001F5CDF">
        <w:rPr>
          <w:b/>
          <w:color w:val="000000" w:themeColor="text1"/>
        </w:rPr>
        <w:t>C</w:t>
      </w:r>
      <w:r w:rsidRPr="001F5CDF">
        <w:rPr>
          <w:b/>
          <w:color w:val="000000" w:themeColor="text1"/>
        </w:rPr>
        <w:tab/>
      </w:r>
      <w:r w:rsidRPr="001F5CDF">
        <w:rPr>
          <w:b/>
        </w:rPr>
        <w:t>Predisporre una descrizione efficace di ogni piatto servito</w:t>
      </w:r>
      <w:bookmarkEnd w:id="0"/>
      <w:r w:rsidRPr="001F5CDF">
        <w:rPr>
          <w:color w:val="000000" w:themeColor="text1"/>
        </w:rPr>
        <w:t>, anche sintetica, da usare per la presentazione agli ospiti durante la serata. Il pranzo di gala chiuderà la manifestazione e avrà quindi il compito di tirare le somme e incentivare i convenuti a ragionare circa le tematiche affrontate ed eventualmente provare a continuare la ricerca verso l’offerta di una ristorazione sostenibile che guardi al futuro con entusiasmo e rispetto dell’ambiente.</w:t>
      </w:r>
    </w:p>
    <w:sectPr w:rsidR="00772820" w:rsidRPr="001F5CDF" w:rsidSect="00421618">
      <w:footerReference w:type="default" r:id="rId7"/>
      <w:pgSz w:w="11900" w:h="16840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46F31" w:rsidRDefault="00546F31" w:rsidP="00D07FA5">
      <w:r>
        <w:separator/>
      </w:r>
    </w:p>
  </w:endnote>
  <w:endnote w:type="continuationSeparator" w:id="0">
    <w:p w:rsidR="00546F31" w:rsidRDefault="00546F31" w:rsidP="00D07F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isaSansPro-ExtraBold">
    <w:altName w:val="Calibri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ITC Franklin Gothic Std Book">
    <w:panose1 w:val="020B0504030503020204"/>
    <w:charset w:val="4D"/>
    <w:family w:val="swiss"/>
    <w:notTrueType/>
    <w:pitch w:val="variable"/>
    <w:sig w:usb0="00000003" w:usb1="00000000" w:usb2="00000000" w:usb3="00000000" w:csb0="00000001" w:csb1="00000000"/>
  </w:font>
  <w:font w:name="Chaparral Pro">
    <w:panose1 w:val="02060503040505020203"/>
    <w:charset w:val="4D"/>
    <w:family w:val="roman"/>
    <w:notTrueType/>
    <w:pitch w:val="variable"/>
    <w:sig w:usb0="00000007" w:usb1="00000001" w:usb2="00000000" w:usb3="00000000" w:csb0="00000093" w:csb1="00000000"/>
  </w:font>
  <w:font w:name="ITC Franklin Gothic Std Med">
    <w:altName w:val="Cambria"/>
    <w:panose1 w:val="020B0704030503020204"/>
    <w:charset w:val="4D"/>
    <w:family w:val="swiss"/>
    <w:notTrueType/>
    <w:pitch w:val="variable"/>
    <w:sig w:usb0="00000003" w:usb1="00000000" w:usb2="00000000" w:usb3="00000000" w:csb0="00000001" w:csb1="00000000"/>
  </w:font>
  <w:font w:name="Chaparral Pro SmBd">
    <w:altName w:val="Calibri"/>
    <w:panose1 w:val="02060603040505020203"/>
    <w:charset w:val="4D"/>
    <w:family w:val="roman"/>
    <w:notTrueType/>
    <w:pitch w:val="variable"/>
    <w:sig w:usb0="00000007" w:usb1="00000001" w:usb2="00000000" w:usb3="00000000" w:csb0="00000093" w:csb1="00000000"/>
  </w:font>
  <w:font w:name="ITC Franklin Gothic Std Heavy">
    <w:panose1 w:val="020B0904030502020204"/>
    <w:charset w:val="4D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07FA5" w:rsidRPr="000B6133" w:rsidRDefault="00D07FA5" w:rsidP="00D07FA5">
    <w:pPr>
      <w:jc w:val="center"/>
      <w:rPr>
        <w:rFonts w:ascii="Arial" w:eastAsia="Times New Roman" w:hAnsi="Arial" w:cs="Arial"/>
        <w:color w:val="222222"/>
        <w:sz w:val="14"/>
        <w:szCs w:val="14"/>
        <w:shd w:val="clear" w:color="auto" w:fill="FFFFFF"/>
        <w:lang w:eastAsia="it-IT"/>
      </w:rPr>
    </w:pPr>
  </w:p>
  <w:p w:rsidR="00D07FA5" w:rsidRDefault="00D07FA5" w:rsidP="00D07FA5">
    <w:pPr>
      <w:pStyle w:val="Pidipagina"/>
      <w:jc w:val="center"/>
    </w:pPr>
    <w:r w:rsidRPr="000B6133">
      <w:rPr>
        <w:rFonts w:ascii="Arial" w:eastAsia="Times New Roman" w:hAnsi="Arial" w:cs="Arial"/>
        <w:color w:val="222222"/>
        <w:sz w:val="14"/>
        <w:szCs w:val="14"/>
        <w:shd w:val="clear" w:color="auto" w:fill="FFFFFF"/>
        <w:lang w:eastAsia="it-IT"/>
      </w:rPr>
      <w:t xml:space="preserve">Giovanni Salviani, Giuliano </w:t>
    </w:r>
    <w:proofErr w:type="spellStart"/>
    <w:r w:rsidRPr="000B6133">
      <w:rPr>
        <w:rFonts w:ascii="Arial" w:eastAsia="Times New Roman" w:hAnsi="Arial" w:cs="Arial"/>
        <w:color w:val="222222"/>
        <w:sz w:val="14"/>
        <w:szCs w:val="14"/>
        <w:shd w:val="clear" w:color="auto" w:fill="FFFFFF"/>
        <w:lang w:eastAsia="it-IT"/>
      </w:rPr>
      <w:t>Fiorotto</w:t>
    </w:r>
    <w:proofErr w:type="spellEnd"/>
    <w:r w:rsidRPr="000B6133">
      <w:rPr>
        <w:rFonts w:ascii="Arial" w:eastAsia="Times New Roman" w:hAnsi="Arial" w:cs="Arial"/>
        <w:color w:val="222222"/>
        <w:sz w:val="14"/>
        <w:szCs w:val="14"/>
        <w:shd w:val="clear" w:color="auto" w:fill="FFFFFF"/>
        <w:lang w:eastAsia="it-IT"/>
      </w:rPr>
      <w:t>, </w:t>
    </w:r>
    <w:r w:rsidRPr="000B6133">
      <w:rPr>
        <w:rFonts w:ascii="Arial" w:eastAsia="Times New Roman" w:hAnsi="Arial" w:cs="Arial"/>
        <w:i/>
        <w:iCs/>
        <w:color w:val="222222"/>
        <w:sz w:val="14"/>
        <w:szCs w:val="14"/>
        <w:shd w:val="clear" w:color="auto" w:fill="FFFFFF"/>
        <w:lang w:eastAsia="it-IT"/>
      </w:rPr>
      <w:t>Chef Green</w:t>
    </w:r>
    <w:r w:rsidRPr="000B6133">
      <w:rPr>
        <w:rFonts w:ascii="Arial" w:eastAsia="Times New Roman" w:hAnsi="Arial" w:cs="Arial"/>
        <w:color w:val="222222"/>
        <w:sz w:val="14"/>
        <w:szCs w:val="14"/>
        <w:shd w:val="clear" w:color="auto" w:fill="FFFFFF"/>
        <w:lang w:eastAsia="it-IT"/>
      </w:rPr>
      <w:t> © Editore Ulrico Hoepli,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46F31" w:rsidRDefault="00546F31" w:rsidP="00D07FA5">
      <w:r>
        <w:separator/>
      </w:r>
    </w:p>
  </w:footnote>
  <w:footnote w:type="continuationSeparator" w:id="0">
    <w:p w:rsidR="00546F31" w:rsidRDefault="00546F31" w:rsidP="00D07FA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479B"/>
    <w:rsid w:val="001E3B7D"/>
    <w:rsid w:val="001F5CDF"/>
    <w:rsid w:val="00412666"/>
    <w:rsid w:val="00421618"/>
    <w:rsid w:val="0051479B"/>
    <w:rsid w:val="00546F31"/>
    <w:rsid w:val="00772820"/>
    <w:rsid w:val="00A8454E"/>
    <w:rsid w:val="00AE29AB"/>
    <w:rsid w:val="00D07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6096BF5"/>
  <w14:defaultImageDpi w14:val="32767"/>
  <w15:chartTrackingRefBased/>
  <w15:docId w15:val="{0838D6F5-B024-2D4D-BBFB-F4E951C153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ESPROVA">
    <w:name w:val="ES_PROVA"/>
    <w:basedOn w:val="Normale"/>
    <w:uiPriority w:val="99"/>
    <w:rsid w:val="0051479B"/>
    <w:pPr>
      <w:suppressAutoHyphens/>
      <w:autoSpaceDE w:val="0"/>
      <w:autoSpaceDN w:val="0"/>
      <w:adjustRightInd w:val="0"/>
      <w:spacing w:line="520" w:lineRule="atLeast"/>
      <w:textAlignment w:val="center"/>
    </w:pPr>
    <w:rPr>
      <w:rFonts w:ascii="TisaSansPro-ExtraBold" w:hAnsi="TisaSansPro-ExtraBold" w:cs="TisaSansPro-ExtraBold"/>
      <w:b/>
      <w:bCs/>
      <w:caps/>
      <w:color w:val="000000"/>
      <w:sz w:val="46"/>
      <w:szCs w:val="46"/>
    </w:rPr>
  </w:style>
  <w:style w:type="paragraph" w:customStyle="1" w:styleId="ESnuclei">
    <w:name w:val="ES_nuclei"/>
    <w:basedOn w:val="Normale"/>
    <w:uiPriority w:val="99"/>
    <w:rsid w:val="0051479B"/>
    <w:pPr>
      <w:autoSpaceDE w:val="0"/>
      <w:autoSpaceDN w:val="0"/>
      <w:adjustRightInd w:val="0"/>
      <w:spacing w:before="28" w:line="260" w:lineRule="atLeast"/>
      <w:jc w:val="both"/>
      <w:textAlignment w:val="center"/>
    </w:pPr>
    <w:rPr>
      <w:rFonts w:ascii="ITC Franklin Gothic Std Book" w:hAnsi="ITC Franklin Gothic Std Book" w:cs="ITC Franklin Gothic Std Book"/>
      <w:color w:val="000000"/>
      <w:sz w:val="20"/>
      <w:szCs w:val="20"/>
    </w:rPr>
  </w:style>
  <w:style w:type="paragraph" w:customStyle="1" w:styleId="23APEelencoabcon">
    <w:name w:val="23_APE_elenco_ab_con"/>
    <w:basedOn w:val="Normale"/>
    <w:uiPriority w:val="99"/>
    <w:rsid w:val="0051479B"/>
    <w:pPr>
      <w:tabs>
        <w:tab w:val="left" w:pos="283"/>
      </w:tabs>
      <w:suppressAutoHyphens/>
      <w:autoSpaceDE w:val="0"/>
      <w:autoSpaceDN w:val="0"/>
      <w:adjustRightInd w:val="0"/>
      <w:spacing w:before="28" w:line="210" w:lineRule="atLeast"/>
      <w:ind w:left="283" w:hanging="283"/>
      <w:textAlignment w:val="center"/>
    </w:pPr>
    <w:rPr>
      <w:rFonts w:ascii="ITC Franklin Gothic Std Book" w:hAnsi="ITC Franklin Gothic Std Book" w:cs="ITC Franklin Gothic Std Book"/>
      <w:color w:val="000000"/>
      <w:w w:val="95"/>
      <w:sz w:val="19"/>
      <w:szCs w:val="19"/>
    </w:rPr>
  </w:style>
  <w:style w:type="paragraph" w:customStyle="1" w:styleId="ESesercizitestonorientro">
    <w:name w:val="ES_esercizi_testo_no rientro"/>
    <w:basedOn w:val="Normale"/>
    <w:uiPriority w:val="99"/>
    <w:rsid w:val="0051479B"/>
    <w:pPr>
      <w:autoSpaceDE w:val="0"/>
      <w:autoSpaceDN w:val="0"/>
      <w:adjustRightInd w:val="0"/>
      <w:spacing w:line="260" w:lineRule="atLeast"/>
      <w:jc w:val="both"/>
      <w:textAlignment w:val="center"/>
    </w:pPr>
    <w:rPr>
      <w:rFonts w:ascii="ITC Franklin Gothic Std Book" w:hAnsi="ITC Franklin Gothic Std Book" w:cs="ITC Franklin Gothic Std Book"/>
      <w:color w:val="000000"/>
      <w:sz w:val="20"/>
      <w:szCs w:val="20"/>
    </w:rPr>
  </w:style>
  <w:style w:type="paragraph" w:customStyle="1" w:styleId="ESbranoT1">
    <w:name w:val="ES_brano_T1"/>
    <w:basedOn w:val="Normale"/>
    <w:uiPriority w:val="99"/>
    <w:rsid w:val="0051479B"/>
    <w:pPr>
      <w:pBdr>
        <w:bottom w:val="single" w:sz="6" w:space="2" w:color="B21D27"/>
      </w:pBdr>
      <w:suppressAutoHyphens/>
      <w:autoSpaceDE w:val="0"/>
      <w:autoSpaceDN w:val="0"/>
      <w:adjustRightInd w:val="0"/>
      <w:spacing w:after="57" w:line="240" w:lineRule="atLeast"/>
      <w:textAlignment w:val="center"/>
    </w:pPr>
    <w:rPr>
      <w:rFonts w:ascii="ITC Franklin Gothic Std Book" w:hAnsi="ITC Franklin Gothic Std Book" w:cs="ITC Franklin Gothic Std Book"/>
      <w:color w:val="000000"/>
      <w:sz w:val="22"/>
      <w:szCs w:val="22"/>
    </w:rPr>
  </w:style>
  <w:style w:type="paragraph" w:customStyle="1" w:styleId="ESbranotesto">
    <w:name w:val="ES_brano_testo"/>
    <w:basedOn w:val="Normale"/>
    <w:uiPriority w:val="99"/>
    <w:rsid w:val="0051479B"/>
    <w:pPr>
      <w:autoSpaceDE w:val="0"/>
      <w:autoSpaceDN w:val="0"/>
      <w:adjustRightInd w:val="0"/>
      <w:spacing w:line="230" w:lineRule="atLeast"/>
      <w:jc w:val="both"/>
      <w:textAlignment w:val="center"/>
    </w:pPr>
    <w:rPr>
      <w:rFonts w:ascii="Chaparral Pro" w:hAnsi="Chaparral Pro" w:cs="Chaparral Pro"/>
      <w:color w:val="000000"/>
      <w:sz w:val="20"/>
      <w:szCs w:val="20"/>
    </w:rPr>
  </w:style>
  <w:style w:type="paragraph" w:customStyle="1" w:styleId="ESdocumento">
    <w:name w:val="ES_documento"/>
    <w:basedOn w:val="Normale"/>
    <w:uiPriority w:val="99"/>
    <w:rsid w:val="0051479B"/>
    <w:pPr>
      <w:suppressAutoHyphens/>
      <w:autoSpaceDE w:val="0"/>
      <w:autoSpaceDN w:val="0"/>
      <w:adjustRightInd w:val="0"/>
      <w:spacing w:before="227" w:line="200" w:lineRule="atLeast"/>
      <w:textAlignment w:val="center"/>
    </w:pPr>
    <w:rPr>
      <w:rFonts w:ascii="ITC Franklin Gothic Std Book" w:hAnsi="ITC Franklin Gothic Std Book" w:cs="ITC Franklin Gothic Std Book"/>
      <w:caps/>
      <w:color w:val="FFFFFF"/>
      <w:sz w:val="18"/>
      <w:szCs w:val="18"/>
      <w:u w:val="thick" w:color="B1AFA1"/>
    </w:rPr>
  </w:style>
  <w:style w:type="paragraph" w:customStyle="1" w:styleId="ESbranoT2">
    <w:name w:val="ES_brano_T2"/>
    <w:basedOn w:val="Normale"/>
    <w:uiPriority w:val="99"/>
    <w:rsid w:val="0051479B"/>
    <w:pPr>
      <w:suppressAutoHyphens/>
      <w:autoSpaceDE w:val="0"/>
      <w:autoSpaceDN w:val="0"/>
      <w:adjustRightInd w:val="0"/>
      <w:spacing w:before="227" w:line="200" w:lineRule="atLeast"/>
      <w:textAlignment w:val="center"/>
    </w:pPr>
    <w:rPr>
      <w:rFonts w:ascii="ITC Franklin Gothic Std Book" w:hAnsi="ITC Franklin Gothic Std Book" w:cs="ITC Franklin Gothic Std Book"/>
      <w:color w:val="B21D27"/>
      <w:sz w:val="18"/>
      <w:szCs w:val="18"/>
    </w:rPr>
  </w:style>
  <w:style w:type="paragraph" w:customStyle="1" w:styleId="ESbranoelenconumero">
    <w:name w:val="ES_brano_elenco_numero"/>
    <w:basedOn w:val="Normale"/>
    <w:uiPriority w:val="99"/>
    <w:rsid w:val="0051479B"/>
    <w:pPr>
      <w:tabs>
        <w:tab w:val="left" w:pos="255"/>
      </w:tabs>
      <w:autoSpaceDE w:val="0"/>
      <w:autoSpaceDN w:val="0"/>
      <w:adjustRightInd w:val="0"/>
      <w:spacing w:line="230" w:lineRule="atLeast"/>
      <w:ind w:left="255" w:hanging="255"/>
      <w:jc w:val="both"/>
      <w:textAlignment w:val="center"/>
    </w:pPr>
    <w:rPr>
      <w:rFonts w:ascii="Chaparral Pro" w:hAnsi="Chaparral Pro" w:cs="Chaparral Pro"/>
      <w:color w:val="000000"/>
      <w:sz w:val="20"/>
      <w:szCs w:val="20"/>
    </w:rPr>
  </w:style>
  <w:style w:type="paragraph" w:customStyle="1" w:styleId="ESbranofonte">
    <w:name w:val="ES_brano_fonte"/>
    <w:basedOn w:val="Normale"/>
    <w:uiPriority w:val="99"/>
    <w:rsid w:val="0051479B"/>
    <w:pPr>
      <w:suppressAutoHyphens/>
      <w:autoSpaceDE w:val="0"/>
      <w:autoSpaceDN w:val="0"/>
      <w:adjustRightInd w:val="0"/>
      <w:spacing w:before="113" w:line="220" w:lineRule="atLeast"/>
      <w:jc w:val="right"/>
      <w:textAlignment w:val="center"/>
    </w:pPr>
    <w:rPr>
      <w:rFonts w:ascii="Chaparral Pro" w:hAnsi="Chaparral Pro" w:cs="Chaparral Pro"/>
      <w:color w:val="000000"/>
      <w:sz w:val="18"/>
      <w:szCs w:val="18"/>
    </w:rPr>
  </w:style>
  <w:style w:type="paragraph" w:customStyle="1" w:styleId="ESeserciziconsegna">
    <w:name w:val="ES_esercizi_consegna"/>
    <w:basedOn w:val="Normale"/>
    <w:uiPriority w:val="99"/>
    <w:rsid w:val="0051479B"/>
    <w:pPr>
      <w:tabs>
        <w:tab w:val="left" w:pos="397"/>
      </w:tabs>
      <w:autoSpaceDE w:val="0"/>
      <w:autoSpaceDN w:val="0"/>
      <w:adjustRightInd w:val="0"/>
      <w:spacing w:before="283" w:line="260" w:lineRule="atLeast"/>
      <w:ind w:left="397" w:hanging="397"/>
      <w:jc w:val="both"/>
      <w:textAlignment w:val="center"/>
    </w:pPr>
    <w:rPr>
      <w:rFonts w:ascii="ITC Franklin Gothic Std Book" w:hAnsi="ITC Franklin Gothic Std Book" w:cs="ITC Franklin Gothic Std Book"/>
      <w:color w:val="000000"/>
      <w:sz w:val="20"/>
      <w:szCs w:val="20"/>
    </w:rPr>
  </w:style>
  <w:style w:type="character" w:customStyle="1" w:styleId="PROVEfranklinmedium">
    <w:name w:val="PROVE_franklin_medium"/>
    <w:uiPriority w:val="99"/>
    <w:rsid w:val="0051479B"/>
    <w:rPr>
      <w:rFonts w:ascii="ITC Franklin Gothic Std Med" w:hAnsi="ITC Franklin Gothic Std Med" w:cs="ITC Franklin Gothic Std Med"/>
    </w:rPr>
  </w:style>
  <w:style w:type="character" w:customStyle="1" w:styleId="ESbranosemibold">
    <w:name w:val="ES_brano_semibold"/>
    <w:uiPriority w:val="99"/>
    <w:rsid w:val="0051479B"/>
    <w:rPr>
      <w:rFonts w:ascii="Chaparral Pro SmBd" w:hAnsi="Chaparral Pro SmBd" w:cs="Chaparral Pro SmBd"/>
    </w:rPr>
  </w:style>
  <w:style w:type="character" w:customStyle="1" w:styleId="ESesercizimedium">
    <w:name w:val="ES_esercizi_medium"/>
    <w:uiPriority w:val="99"/>
    <w:rsid w:val="0051479B"/>
    <w:rPr>
      <w:rFonts w:ascii="ITC Franklin Gothic Std Med" w:hAnsi="ITC Franklin Gothic Std Med" w:cs="ITC Franklin Gothic Std Med"/>
    </w:rPr>
  </w:style>
  <w:style w:type="character" w:customStyle="1" w:styleId="ESesercizidemi">
    <w:name w:val="ES_esercizi_demi"/>
    <w:uiPriority w:val="99"/>
    <w:rsid w:val="0051479B"/>
    <w:rPr>
      <w:rFonts w:ascii="ITC Franklin Gothic Std Book" w:hAnsi="ITC Franklin Gothic Std Book" w:cs="ITC Franklin Gothic Std Book"/>
    </w:rPr>
  </w:style>
  <w:style w:type="paragraph" w:styleId="Intestazione">
    <w:name w:val="header"/>
    <w:basedOn w:val="Normale"/>
    <w:link w:val="IntestazioneCarattere"/>
    <w:uiPriority w:val="99"/>
    <w:unhideWhenUsed/>
    <w:rsid w:val="00D07FA5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D07FA5"/>
  </w:style>
  <w:style w:type="paragraph" w:styleId="Pidipagina">
    <w:name w:val="footer"/>
    <w:basedOn w:val="Normale"/>
    <w:link w:val="PidipaginaCarattere"/>
    <w:uiPriority w:val="99"/>
    <w:unhideWhenUsed/>
    <w:rsid w:val="00D07FA5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D07FA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714</Words>
  <Characters>4072</Characters>
  <Application>Microsoft Office Word</Application>
  <DocSecurity>0</DocSecurity>
  <Lines>33</Lines>
  <Paragraphs>9</Paragraphs>
  <ScaleCrop>false</ScaleCrop>
  <Company/>
  <LinksUpToDate>false</LinksUpToDate>
  <CharactersWithSpaces>4777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Utente di Microsoft Office</dc:creator>
  <cp:keywords/>
  <dc:description/>
  <cp:lastModifiedBy>Utente di Microsoft Office</cp:lastModifiedBy>
  <cp:revision>5</cp:revision>
  <dcterms:created xsi:type="dcterms:W3CDTF">2024-02-29T10:40:00Z</dcterms:created>
  <dcterms:modified xsi:type="dcterms:W3CDTF">2024-02-29T11:26:00Z</dcterms:modified>
</cp:coreProperties>
</file>