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B109B" w:rsidRPr="00DD22D8" w:rsidRDefault="00EB109B" w:rsidP="00EB109B">
      <w:pPr>
        <w:pStyle w:val="Nessunostileparagrafo"/>
        <w:suppressAutoHyphens/>
        <w:rPr>
          <w:rFonts w:ascii="TisaSansPro-ExtraBold" w:hAnsi="TisaSansPro-ExtraBold" w:cs="TisaSansPro-ExtraBold"/>
          <w:b/>
          <w:bCs/>
          <w:caps/>
          <w:color w:val="000000" w:themeColor="text1"/>
          <w:sz w:val="46"/>
          <w:szCs w:val="46"/>
        </w:rPr>
      </w:pPr>
      <w:r w:rsidRPr="00DD22D8">
        <w:rPr>
          <w:rFonts w:ascii="TisaSansPro-ExtraBold" w:hAnsi="TisaSansPro-ExtraBold" w:cs="TisaSansPro-ExtraBold"/>
          <w:b/>
          <w:bCs/>
          <w:caps/>
          <w:color w:val="000000" w:themeColor="text1"/>
          <w:sz w:val="46"/>
          <w:szCs w:val="46"/>
        </w:rPr>
        <w:t>PROVA 2</w:t>
      </w:r>
    </w:p>
    <w:p w:rsidR="00EB109B" w:rsidRPr="00DD22D8" w:rsidRDefault="00EB109B" w:rsidP="00EB109B">
      <w:pPr>
        <w:pStyle w:val="Nessunostileparagrafo"/>
        <w:suppressAutoHyphens/>
        <w:spacing w:line="259" w:lineRule="auto"/>
        <w:jc w:val="both"/>
        <w:rPr>
          <w:rFonts w:ascii="ITC Franklin Gothic Std Book" w:hAnsi="ITC Franklin Gothic Std Book" w:cs="ITC Franklin Gothic Std Book"/>
          <w:color w:val="000000" w:themeColor="text1"/>
          <w:sz w:val="20"/>
          <w:szCs w:val="20"/>
        </w:rPr>
      </w:pPr>
    </w:p>
    <w:p w:rsidR="00EB109B" w:rsidRPr="00DD22D8" w:rsidRDefault="00EB109B" w:rsidP="00EB109B">
      <w:pPr>
        <w:pStyle w:val="23APEelencoabcon"/>
        <w:spacing w:before="198"/>
        <w:ind w:left="0" w:firstLine="0"/>
        <w:rPr>
          <w:rFonts w:ascii="ITC Franklin Gothic Std Med" w:hAnsi="ITC Franklin Gothic Std Med" w:cs="ITC Franklin Gothic Std Med"/>
          <w:b/>
          <w:caps/>
          <w:color w:val="000000" w:themeColor="text1"/>
          <w:sz w:val="24"/>
          <w:szCs w:val="24"/>
        </w:rPr>
      </w:pPr>
      <w:r w:rsidRPr="00DD22D8">
        <w:rPr>
          <w:rFonts w:ascii="ITC Franklin Gothic Std Med" w:hAnsi="ITC Franklin Gothic Std Med" w:cs="ITC Franklin Gothic Std Med"/>
          <w:b/>
          <w:caps/>
          <w:color w:val="000000" w:themeColor="text1"/>
          <w:sz w:val="24"/>
          <w:szCs w:val="24"/>
        </w:rPr>
        <w:t>TIPOLOGIA A</w:t>
      </w:r>
    </w:p>
    <w:p w:rsidR="00EB109B" w:rsidRPr="00DD22D8" w:rsidRDefault="00EB109B" w:rsidP="00EB109B">
      <w:pPr>
        <w:pStyle w:val="Nessunostileparagrafo"/>
        <w:spacing w:line="259" w:lineRule="auto"/>
        <w:jc w:val="both"/>
        <w:rPr>
          <w:rFonts w:ascii="ITC Franklin Gothic Std Book" w:hAnsi="ITC Franklin Gothic Std Book" w:cs="ITC Franklin Gothic Std Book"/>
          <w:color w:val="000000" w:themeColor="text1"/>
          <w:sz w:val="20"/>
          <w:szCs w:val="20"/>
        </w:rPr>
      </w:pPr>
      <w:r w:rsidRPr="00DD22D8">
        <w:rPr>
          <w:rFonts w:ascii="ITC Franklin Gothic Std Med" w:hAnsi="ITC Franklin Gothic Std Med" w:cs="ITC Franklin Gothic Std Med"/>
          <w:b/>
          <w:color w:val="000000" w:themeColor="text1"/>
          <w:sz w:val="20"/>
          <w:szCs w:val="20"/>
        </w:rPr>
        <w:t>NUCLEO TEMATICO FONDAMENTALE 2</w:t>
      </w:r>
      <w:r w:rsidRPr="00DD22D8">
        <w:rPr>
          <w:rFonts w:ascii="Times New Roman" w:hAnsi="Times New Roman" w:cs="Times New Roman"/>
          <w:color w:val="000000" w:themeColor="text1"/>
        </w:rPr>
        <w:t xml:space="preserve"> </w:t>
      </w:r>
      <w:r w:rsidRPr="00DD22D8">
        <w:rPr>
          <w:rFonts w:ascii="ITC Franklin Gothic Std Book" w:hAnsi="ITC Franklin Gothic Std Book" w:cs="ITC Franklin Gothic Std Book"/>
          <w:color w:val="000000" w:themeColor="text1"/>
          <w:sz w:val="20"/>
          <w:szCs w:val="20"/>
        </w:rPr>
        <w:t>Pianificazione e gestione di prodotti e/o di servizi, con particolare riguardo ai seguenti ambiti: identificazione delle risorse, valutazione dei mutamenti delle tendenze di acquisto e di consumo, controllo della qualità, ottimizzazione dei risultati, efficienza aziendale e sostenibilità ambientale.</w:t>
      </w:r>
    </w:p>
    <w:p w:rsidR="00DD22D8" w:rsidRDefault="00DD22D8" w:rsidP="00EB109B">
      <w:pPr>
        <w:pStyle w:val="ESbranoT1"/>
        <w:spacing w:after="113"/>
        <w:rPr>
          <w:color w:val="000000" w:themeColor="text1"/>
        </w:rPr>
      </w:pPr>
    </w:p>
    <w:p w:rsidR="00DD22D8" w:rsidRDefault="00DD22D8" w:rsidP="00EB109B">
      <w:pPr>
        <w:pStyle w:val="ESbranoT1"/>
        <w:spacing w:after="113"/>
        <w:rPr>
          <w:color w:val="000000" w:themeColor="text1"/>
        </w:rPr>
      </w:pPr>
    </w:p>
    <w:p w:rsidR="00D97B47" w:rsidRDefault="00D97B47" w:rsidP="00EB109B">
      <w:pPr>
        <w:pStyle w:val="ESbranoT1"/>
        <w:spacing w:after="113"/>
        <w:rPr>
          <w:b/>
          <w:color w:val="000000" w:themeColor="text1"/>
        </w:rPr>
        <w:sectPr w:rsidR="00D97B47" w:rsidSect="00421618">
          <w:footerReference w:type="default" r:id="rId7"/>
          <w:pgSz w:w="11900" w:h="16840"/>
          <w:pgMar w:top="1417" w:right="1134" w:bottom="1134" w:left="1134" w:header="708" w:footer="708" w:gutter="0"/>
          <w:cols w:space="708"/>
          <w:docGrid w:linePitch="360"/>
        </w:sectPr>
      </w:pPr>
    </w:p>
    <w:p w:rsidR="00EB109B" w:rsidRPr="00DD22D8" w:rsidRDefault="00EB109B" w:rsidP="00EB109B">
      <w:pPr>
        <w:pStyle w:val="ESbranoT1"/>
        <w:spacing w:after="113"/>
        <w:rPr>
          <w:b/>
          <w:color w:val="000000" w:themeColor="text1"/>
        </w:rPr>
      </w:pPr>
      <w:r w:rsidRPr="00DD22D8">
        <w:rPr>
          <w:b/>
          <w:color w:val="000000" w:themeColor="text1"/>
        </w:rPr>
        <w:t>Food trend 2023: a cosa si deve preparare il settore della ristorazione?</w:t>
      </w:r>
    </w:p>
    <w:p w:rsidR="00EB109B" w:rsidRPr="00DD22D8" w:rsidRDefault="00EB109B" w:rsidP="00EB109B">
      <w:pPr>
        <w:pStyle w:val="ESbranotesto"/>
        <w:rPr>
          <w:color w:val="000000" w:themeColor="text1"/>
        </w:rPr>
      </w:pPr>
      <w:r w:rsidRPr="00DD22D8">
        <w:rPr>
          <w:color w:val="000000" w:themeColor="text1"/>
        </w:rPr>
        <w:t xml:space="preserve">Anche nell’alimentazione e nella ristorazione ci sono mode, abitudini e comportamenti che cambiano. Conoscere e anticipare queste dinamiche permette di dare un </w:t>
      </w:r>
      <w:r w:rsidRPr="00DD22D8">
        <w:rPr>
          <w:rStyle w:val="ESbranosemibold"/>
          <w:color w:val="000000" w:themeColor="text1"/>
        </w:rPr>
        <w:t>servizio sempre aggiornato</w:t>
      </w:r>
      <w:r w:rsidRPr="00DD22D8">
        <w:rPr>
          <w:color w:val="000000" w:themeColor="text1"/>
        </w:rPr>
        <w:t xml:space="preserve"> e che sappia rispondere al mutamento della domanda.</w:t>
      </w:r>
    </w:p>
    <w:p w:rsidR="00EB109B" w:rsidRPr="00DD22D8" w:rsidRDefault="00EB109B" w:rsidP="00EB109B">
      <w:pPr>
        <w:pStyle w:val="ESbranotesto"/>
        <w:rPr>
          <w:color w:val="000000" w:themeColor="text1"/>
        </w:rPr>
      </w:pPr>
      <w:r w:rsidRPr="00DD22D8">
        <w:rPr>
          <w:color w:val="000000" w:themeColor="text1"/>
        </w:rPr>
        <w:t xml:space="preserve">La fonte dei dati è la conferenza </w:t>
      </w:r>
      <w:r w:rsidRPr="00DD22D8">
        <w:rPr>
          <w:rStyle w:val="ESbranocvo"/>
          <w:color w:val="000000" w:themeColor="text1"/>
        </w:rPr>
        <w:t>Wired Trends</w:t>
      </w:r>
      <w:r w:rsidRPr="00DD22D8">
        <w:rPr>
          <w:color w:val="000000" w:themeColor="text1"/>
        </w:rPr>
        <w:t xml:space="preserve"> </w:t>
      </w:r>
      <w:r w:rsidRPr="00DD22D8">
        <w:rPr>
          <w:i/>
          <w:iCs/>
          <w:color w:val="000000" w:themeColor="text1"/>
        </w:rPr>
        <w:t>2023</w:t>
      </w:r>
      <w:r w:rsidRPr="00DD22D8">
        <w:rPr>
          <w:color w:val="000000" w:themeColor="text1"/>
        </w:rPr>
        <w:t>.</w:t>
      </w:r>
    </w:p>
    <w:p w:rsidR="00F53B19" w:rsidRDefault="00F53B19" w:rsidP="00EB109B">
      <w:pPr>
        <w:pStyle w:val="ESbranoT2"/>
        <w:jc w:val="both"/>
        <w:rPr>
          <w:b/>
          <w:color w:val="000000" w:themeColor="text1"/>
          <w:spacing w:val="-2"/>
        </w:rPr>
      </w:pPr>
      <w:r w:rsidRPr="00F53B19">
        <w:rPr>
          <w:b/>
          <w:color w:val="000000" w:themeColor="text1"/>
          <w:spacing w:val="-2"/>
        </w:rPr>
        <w:drawing>
          <wp:inline distT="0" distB="0" distL="0" distR="0" wp14:anchorId="3AAFB5E9" wp14:editId="06234381">
            <wp:extent cx="2323475" cy="2312621"/>
            <wp:effectExtent l="0" t="0" r="63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50236" cy="2339257"/>
                    </a:xfrm>
                    <a:prstGeom prst="rect">
                      <a:avLst/>
                    </a:prstGeom>
                  </pic:spPr>
                </pic:pic>
              </a:graphicData>
            </a:graphic>
          </wp:inline>
        </w:drawing>
      </w:r>
    </w:p>
    <w:p w:rsidR="00F53B19" w:rsidRDefault="00F53B19" w:rsidP="00EB109B">
      <w:pPr>
        <w:pStyle w:val="ESbranoT2"/>
        <w:jc w:val="both"/>
        <w:rPr>
          <w:b/>
          <w:color w:val="000000" w:themeColor="text1"/>
          <w:spacing w:val="-2"/>
        </w:rPr>
      </w:pPr>
    </w:p>
    <w:p w:rsidR="00EB109B" w:rsidRPr="008C4223" w:rsidRDefault="00EB109B" w:rsidP="00EB109B">
      <w:pPr>
        <w:pStyle w:val="ESbranoT2"/>
        <w:jc w:val="both"/>
        <w:rPr>
          <w:b/>
          <w:color w:val="000000" w:themeColor="text1"/>
          <w:spacing w:val="-2"/>
        </w:rPr>
      </w:pPr>
      <w:proofErr w:type="spellStart"/>
      <w:r w:rsidRPr="008C4223">
        <w:rPr>
          <w:b/>
          <w:color w:val="000000" w:themeColor="text1"/>
          <w:spacing w:val="-2"/>
        </w:rPr>
        <w:t>Food</w:t>
      </w:r>
      <w:proofErr w:type="spellEnd"/>
      <w:r w:rsidRPr="008C4223">
        <w:rPr>
          <w:b/>
          <w:color w:val="000000" w:themeColor="text1"/>
          <w:spacing w:val="-2"/>
        </w:rPr>
        <w:t xml:space="preserve"> trend 2023: quali aspetti toccano?</w:t>
      </w:r>
    </w:p>
    <w:p w:rsidR="00EB109B" w:rsidRPr="00DD22D8" w:rsidRDefault="00EB109B" w:rsidP="00EB109B">
      <w:pPr>
        <w:pStyle w:val="ESbranotesto"/>
        <w:rPr>
          <w:color w:val="000000" w:themeColor="text1"/>
        </w:rPr>
      </w:pPr>
      <w:r w:rsidRPr="00DD22D8">
        <w:rPr>
          <w:color w:val="000000" w:themeColor="text1"/>
        </w:rPr>
        <w:t xml:space="preserve">Le tendenze alimentari per il 2023 toccano vari aspetti della vita quotidiana dei clienti-consumatori. Le </w:t>
      </w:r>
      <w:proofErr w:type="spellStart"/>
      <w:r w:rsidRPr="00DD22D8">
        <w:rPr>
          <w:color w:val="000000" w:themeColor="text1"/>
        </w:rPr>
        <w:t>macroaree</w:t>
      </w:r>
      <w:proofErr w:type="spellEnd"/>
      <w:r w:rsidRPr="00DD22D8">
        <w:rPr>
          <w:color w:val="000000" w:themeColor="text1"/>
        </w:rPr>
        <w:t xml:space="preserve"> principali che influenzano le scelte di consumo sono le seguenti.</w:t>
      </w:r>
    </w:p>
    <w:p w:rsidR="00EB109B" w:rsidRPr="00CD0632" w:rsidRDefault="00EB109B" w:rsidP="00CD0632">
      <w:pPr>
        <w:pStyle w:val="ESbranoelencopallo"/>
        <w:numPr>
          <w:ilvl w:val="0"/>
          <w:numId w:val="1"/>
        </w:numPr>
        <w:rPr>
          <w:b/>
          <w:color w:val="000000" w:themeColor="text1"/>
        </w:rPr>
      </w:pPr>
      <w:r w:rsidRPr="00CD0632">
        <w:rPr>
          <w:rStyle w:val="ESbranosemibold"/>
          <w:b/>
          <w:color w:val="000000" w:themeColor="text1"/>
        </w:rPr>
        <w:t>Globale vs Locale</w:t>
      </w:r>
    </w:p>
    <w:p w:rsidR="00EB109B" w:rsidRPr="00CD0632" w:rsidRDefault="00EB109B" w:rsidP="00CD0632">
      <w:pPr>
        <w:pStyle w:val="ESbranoelencopallo"/>
        <w:numPr>
          <w:ilvl w:val="0"/>
          <w:numId w:val="1"/>
        </w:numPr>
        <w:rPr>
          <w:rStyle w:val="ESbranosemibold"/>
          <w:b/>
          <w:color w:val="000000" w:themeColor="text1"/>
        </w:rPr>
      </w:pPr>
      <w:r w:rsidRPr="00CD0632">
        <w:rPr>
          <w:rStyle w:val="ESbranosemibold"/>
          <w:b/>
          <w:color w:val="000000" w:themeColor="text1"/>
        </w:rPr>
        <w:t>Cambiamento climatico</w:t>
      </w:r>
    </w:p>
    <w:p w:rsidR="00EB109B" w:rsidRPr="00CD0632" w:rsidRDefault="00EB109B" w:rsidP="00CD0632">
      <w:pPr>
        <w:pStyle w:val="ESbranoelencopallo"/>
        <w:numPr>
          <w:ilvl w:val="0"/>
          <w:numId w:val="1"/>
        </w:numPr>
        <w:rPr>
          <w:rStyle w:val="ESbranosemibold"/>
          <w:b/>
          <w:color w:val="000000" w:themeColor="text1"/>
        </w:rPr>
      </w:pPr>
      <w:r w:rsidRPr="00CD0632">
        <w:rPr>
          <w:rStyle w:val="ESbranosemibold"/>
          <w:b/>
          <w:color w:val="000000" w:themeColor="text1"/>
        </w:rPr>
        <w:t>Salute e benessere</w:t>
      </w:r>
    </w:p>
    <w:p w:rsidR="00EB109B" w:rsidRPr="00CD0632" w:rsidRDefault="00EB109B" w:rsidP="00CD0632">
      <w:pPr>
        <w:pStyle w:val="ESbranoelencopallo"/>
        <w:numPr>
          <w:ilvl w:val="0"/>
          <w:numId w:val="1"/>
        </w:numPr>
        <w:rPr>
          <w:rStyle w:val="ESbranosemibold"/>
          <w:b/>
          <w:color w:val="000000" w:themeColor="text1"/>
        </w:rPr>
      </w:pPr>
      <w:r w:rsidRPr="00CD0632">
        <w:rPr>
          <w:rStyle w:val="ESbranosemibold"/>
          <w:b/>
          <w:color w:val="000000" w:themeColor="text1"/>
        </w:rPr>
        <w:t>Scienza e tecnologia</w:t>
      </w:r>
    </w:p>
    <w:p w:rsidR="00EB109B" w:rsidRPr="00CD0632" w:rsidRDefault="00EB109B" w:rsidP="00CD0632">
      <w:pPr>
        <w:pStyle w:val="ESbranoelencopallo"/>
        <w:numPr>
          <w:ilvl w:val="0"/>
          <w:numId w:val="1"/>
        </w:numPr>
        <w:rPr>
          <w:rStyle w:val="ESbranosemibold"/>
          <w:b/>
          <w:color w:val="000000" w:themeColor="text1"/>
        </w:rPr>
      </w:pPr>
      <w:proofErr w:type="spellStart"/>
      <w:r w:rsidRPr="00CD0632">
        <w:rPr>
          <w:rStyle w:val="ESbranosemibold"/>
          <w:b/>
          <w:color w:val="000000" w:themeColor="text1"/>
        </w:rPr>
        <w:t>Lifestyle</w:t>
      </w:r>
      <w:proofErr w:type="spellEnd"/>
    </w:p>
    <w:p w:rsidR="00EB109B" w:rsidRPr="00CD0632" w:rsidRDefault="00EB109B" w:rsidP="00CD0632">
      <w:pPr>
        <w:pStyle w:val="ESbranoelencopallo"/>
        <w:numPr>
          <w:ilvl w:val="0"/>
          <w:numId w:val="1"/>
        </w:numPr>
        <w:rPr>
          <w:rStyle w:val="ESbranosemibold"/>
          <w:b/>
          <w:color w:val="000000" w:themeColor="text1"/>
        </w:rPr>
      </w:pPr>
      <w:r w:rsidRPr="00CD0632">
        <w:rPr>
          <w:rStyle w:val="ESbranosemibold"/>
          <w:b/>
          <w:color w:val="000000" w:themeColor="text1"/>
        </w:rPr>
        <w:t>Semplicità ed essenza</w:t>
      </w:r>
    </w:p>
    <w:p w:rsidR="00EB109B" w:rsidRPr="00DD22D8" w:rsidRDefault="00EB109B" w:rsidP="00EB109B">
      <w:pPr>
        <w:pStyle w:val="ESbranotesto"/>
        <w:rPr>
          <w:color w:val="000000" w:themeColor="text1"/>
        </w:rPr>
      </w:pPr>
      <w:r w:rsidRPr="00DD22D8">
        <w:rPr>
          <w:color w:val="000000" w:themeColor="text1"/>
        </w:rPr>
        <w:t xml:space="preserve">Ogni ambito sembra mostrare tendenze opposte che difficilmente si possono coniugare tra loro. Vediamo insieme nello specifico ogni aspetto e come essi si possono applicare a chi lavora nel settore </w:t>
      </w:r>
      <w:proofErr w:type="spellStart"/>
      <w:r w:rsidRPr="00DD22D8">
        <w:rPr>
          <w:color w:val="000000" w:themeColor="text1"/>
        </w:rPr>
        <w:t>food</w:t>
      </w:r>
      <w:proofErr w:type="spellEnd"/>
      <w:r w:rsidRPr="00DD22D8">
        <w:rPr>
          <w:color w:val="000000" w:themeColor="text1"/>
        </w:rPr>
        <w:t>.</w:t>
      </w:r>
    </w:p>
    <w:p w:rsidR="00EB109B" w:rsidRPr="00EB26C9" w:rsidRDefault="00EB109B" w:rsidP="00EB109B">
      <w:pPr>
        <w:pStyle w:val="ESbranotestospaziosopra"/>
        <w:rPr>
          <w:color w:val="000000" w:themeColor="text1"/>
          <w:spacing w:val="-4"/>
        </w:rPr>
      </w:pPr>
      <w:r w:rsidRPr="00EB26C9">
        <w:rPr>
          <w:rStyle w:val="ESbranoT3"/>
          <w:b/>
          <w:color w:val="000000" w:themeColor="text1"/>
          <w:spacing w:val="-3"/>
          <w:sz w:val="20"/>
          <w:szCs w:val="20"/>
        </w:rPr>
        <w:t>1. Globale vs Locale</w:t>
      </w:r>
      <w:r w:rsidRPr="00EB26C9">
        <w:rPr>
          <w:b/>
          <w:color w:val="000000" w:themeColor="text1"/>
          <w:spacing w:val="-4"/>
        </w:rPr>
        <w:t> </w:t>
      </w:r>
      <w:r w:rsidRPr="00EB26C9">
        <w:rPr>
          <w:color w:val="000000" w:themeColor="text1"/>
          <w:spacing w:val="-4"/>
        </w:rPr>
        <w:t xml:space="preserve">Già da anni si manifesta una doppia tendenza quando si tratta di cibo. Infatti sembra esserci la volontà di </w:t>
      </w:r>
      <w:r w:rsidRPr="00EB26C9">
        <w:rPr>
          <w:rStyle w:val="ESbranosemibold"/>
          <w:color w:val="000000" w:themeColor="text1"/>
          <w:spacing w:val="-4"/>
        </w:rPr>
        <w:t>mangiare locale</w:t>
      </w:r>
      <w:r w:rsidRPr="00EB26C9">
        <w:rPr>
          <w:color w:val="000000" w:themeColor="text1"/>
          <w:spacing w:val="-4"/>
        </w:rPr>
        <w:t xml:space="preserve">, di voler provare solo materie prime del territorio, per valorizzare e supportare anche i produttori locali. Allo stesso tempo però cresce la voglia di </w:t>
      </w:r>
      <w:r w:rsidRPr="00EB26C9">
        <w:rPr>
          <w:rStyle w:val="ESbranosemibold"/>
          <w:color w:val="000000" w:themeColor="text1"/>
          <w:spacing w:val="-4"/>
        </w:rPr>
        <w:t>provare nuove cucine internazionali</w:t>
      </w:r>
      <w:r w:rsidRPr="00EB26C9">
        <w:rPr>
          <w:color w:val="000000" w:themeColor="text1"/>
          <w:spacing w:val="-4"/>
        </w:rPr>
        <w:t xml:space="preserve">, di voler sperimentare proposte </w:t>
      </w:r>
      <w:r w:rsidRPr="00EB26C9">
        <w:rPr>
          <w:i/>
          <w:iCs/>
          <w:color w:val="000000" w:themeColor="text1"/>
          <w:spacing w:val="-4"/>
        </w:rPr>
        <w:t>fusion</w:t>
      </w:r>
      <w:r w:rsidRPr="00EB26C9">
        <w:rPr>
          <w:color w:val="000000" w:themeColor="text1"/>
          <w:spacing w:val="-4"/>
        </w:rPr>
        <w:t xml:space="preserve"> e anche innovazione sulla tradizione italiana. I ristoratori possono rispondere a questa sfida creando proposte con ingredienti locali in piatti delle tradizioni internazionali.</w:t>
      </w:r>
    </w:p>
    <w:p w:rsidR="00EB109B" w:rsidRDefault="00EB109B" w:rsidP="00EB109B">
      <w:pPr>
        <w:pStyle w:val="ESbranotesto"/>
        <w:rPr>
          <w:color w:val="000000" w:themeColor="text1"/>
        </w:rPr>
      </w:pPr>
      <w:r w:rsidRPr="00EB26C9">
        <w:rPr>
          <w:color w:val="000000" w:themeColor="text1"/>
        </w:rPr>
        <w:t>Altre tendenze opposte si osservano nella scelta dei cibi da comprare: c’è chi per esigenze economiche punta solo a ciò che si può permettere e chi invece ricerca il cibo più sano possibile, a prescindere dal costo.</w:t>
      </w:r>
    </w:p>
    <w:p w:rsidR="00F53B19" w:rsidRDefault="00F53B19" w:rsidP="00EB109B">
      <w:pPr>
        <w:pStyle w:val="ESbranotesto"/>
        <w:rPr>
          <w:color w:val="000000" w:themeColor="text1"/>
        </w:rPr>
      </w:pPr>
    </w:p>
    <w:p w:rsidR="00F53B19" w:rsidRDefault="00F53B19" w:rsidP="00EB109B">
      <w:pPr>
        <w:pStyle w:val="ESbranotesto"/>
        <w:rPr>
          <w:color w:val="000000" w:themeColor="text1"/>
        </w:rPr>
      </w:pPr>
    </w:p>
    <w:p w:rsidR="00F53B19" w:rsidRPr="00EB26C9" w:rsidRDefault="00F53B19" w:rsidP="00EB109B">
      <w:pPr>
        <w:pStyle w:val="ESbranotesto"/>
        <w:rPr>
          <w:color w:val="000000" w:themeColor="text1"/>
        </w:rPr>
      </w:pPr>
      <w:r w:rsidRPr="00F53B19">
        <w:rPr>
          <w:color w:val="000000" w:themeColor="text1"/>
        </w:rPr>
        <w:drawing>
          <wp:inline distT="0" distB="0" distL="0" distR="0" wp14:anchorId="603FE7C8" wp14:editId="0FDBC30C">
            <wp:extent cx="2570813" cy="2479266"/>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00212" cy="2507618"/>
                    </a:xfrm>
                    <a:prstGeom prst="rect">
                      <a:avLst/>
                    </a:prstGeom>
                  </pic:spPr>
                </pic:pic>
              </a:graphicData>
            </a:graphic>
          </wp:inline>
        </w:drawing>
      </w:r>
    </w:p>
    <w:p w:rsidR="00EB109B" w:rsidRDefault="00EB109B" w:rsidP="00EB109B">
      <w:pPr>
        <w:pStyle w:val="ESbranotestospaziosopra"/>
        <w:rPr>
          <w:color w:val="000000" w:themeColor="text1"/>
          <w:spacing w:val="-3"/>
        </w:rPr>
      </w:pPr>
      <w:r w:rsidRPr="00EB26C9">
        <w:rPr>
          <w:rStyle w:val="ESbranoT3"/>
          <w:b/>
          <w:color w:val="000000" w:themeColor="text1"/>
          <w:spacing w:val="-3"/>
          <w:sz w:val="20"/>
          <w:szCs w:val="20"/>
        </w:rPr>
        <w:t>2. Cambiamento climatico</w:t>
      </w:r>
      <w:r w:rsidRPr="00EB26C9">
        <w:rPr>
          <w:b/>
          <w:color w:val="000000" w:themeColor="text1"/>
        </w:rPr>
        <w:t> </w:t>
      </w:r>
      <w:r w:rsidRPr="00EB26C9">
        <w:rPr>
          <w:color w:val="000000" w:themeColor="text1"/>
          <w:spacing w:val="-3"/>
        </w:rPr>
        <w:t xml:space="preserve">La crisi climatica e l’aumentata consapevolezza nella tutela dell’ambiente hanno portato </w:t>
      </w:r>
      <w:r w:rsidRPr="00EB26C9">
        <w:rPr>
          <w:rStyle w:val="ESbranosemibold"/>
          <w:color w:val="000000" w:themeColor="text1"/>
          <w:spacing w:val="-3"/>
        </w:rPr>
        <w:t>cambiamenti anche negli stili alimentari</w:t>
      </w:r>
      <w:r w:rsidRPr="00EB26C9">
        <w:rPr>
          <w:color w:val="000000" w:themeColor="text1"/>
          <w:spacing w:val="-3"/>
        </w:rPr>
        <w:t xml:space="preserve">. È finita l’era del </w:t>
      </w:r>
      <w:hyperlink r:id="rId10" w:history="1">
        <w:proofErr w:type="spellStart"/>
        <w:r w:rsidRPr="00EB26C9">
          <w:rPr>
            <w:rStyle w:val="ESbranocvo"/>
            <w:color w:val="000000" w:themeColor="text1"/>
            <w:spacing w:val="-3"/>
          </w:rPr>
          <w:t>food</w:t>
        </w:r>
        <w:proofErr w:type="spellEnd"/>
        <w:r w:rsidRPr="00EB26C9">
          <w:rPr>
            <w:rStyle w:val="ESbranocvo"/>
            <w:color w:val="000000" w:themeColor="text1"/>
            <w:spacing w:val="-3"/>
          </w:rPr>
          <w:t xml:space="preserve"> </w:t>
        </w:r>
        <w:proofErr w:type="spellStart"/>
        <w:r w:rsidRPr="00EB26C9">
          <w:rPr>
            <w:rStyle w:val="ESbranocvo"/>
            <w:color w:val="000000" w:themeColor="text1"/>
            <w:spacing w:val="-3"/>
          </w:rPr>
          <w:t>porn</w:t>
        </w:r>
        <w:proofErr w:type="spellEnd"/>
      </w:hyperlink>
      <w:r w:rsidRPr="00EB26C9">
        <w:rPr>
          <w:color w:val="000000" w:themeColor="text1"/>
          <w:spacing w:val="-3"/>
        </w:rPr>
        <w:t xml:space="preserve"> ed è iniziata quella della </w:t>
      </w:r>
      <w:r w:rsidRPr="00EB26C9">
        <w:rPr>
          <w:rStyle w:val="ESbranosemibold"/>
          <w:color w:val="000000" w:themeColor="text1"/>
          <w:spacing w:val="-3"/>
        </w:rPr>
        <w:t>sostenibilità</w:t>
      </w:r>
      <w:r w:rsidRPr="00EB26C9">
        <w:rPr>
          <w:color w:val="000000" w:themeColor="text1"/>
          <w:spacing w:val="-3"/>
        </w:rPr>
        <w:t xml:space="preserve">. Infatti l’attenzione allo spreco, all’uso di ingredienti non dannosi per l’ambiente, agli imballaggi e alla riduzione delle emissioni, si manifesta anche nelle scelte alimentari. L’88% degli intervistati infatti è attento a non sprecare cibo gettandolo e quasi la totalità premia prodotti che rispettino la </w:t>
      </w:r>
      <w:proofErr w:type="spellStart"/>
      <w:r w:rsidRPr="00EB26C9">
        <w:rPr>
          <w:rStyle w:val="ESbranocvo"/>
          <w:color w:val="000000" w:themeColor="text1"/>
          <w:spacing w:val="-3"/>
        </w:rPr>
        <w:t>circular</w:t>
      </w:r>
      <w:proofErr w:type="spellEnd"/>
      <w:r w:rsidRPr="00EB26C9">
        <w:rPr>
          <w:rStyle w:val="ESbranocvo"/>
          <w:color w:val="000000" w:themeColor="text1"/>
          <w:spacing w:val="-3"/>
        </w:rPr>
        <w:t xml:space="preserve"> economy</w:t>
      </w:r>
      <w:r w:rsidRPr="00EB26C9">
        <w:rPr>
          <w:color w:val="000000" w:themeColor="text1"/>
          <w:spacing w:val="-3"/>
        </w:rPr>
        <w:t>.</w:t>
      </w:r>
    </w:p>
    <w:p w:rsidR="00F53B19" w:rsidRDefault="00F53B19" w:rsidP="00EB109B">
      <w:pPr>
        <w:pStyle w:val="ESbranotestospaziosopra"/>
        <w:rPr>
          <w:color w:val="000000" w:themeColor="text1"/>
          <w:spacing w:val="-3"/>
        </w:rPr>
      </w:pPr>
      <w:r w:rsidRPr="00F53B19">
        <w:rPr>
          <w:color w:val="000000" w:themeColor="text1"/>
          <w:spacing w:val="-3"/>
        </w:rPr>
        <w:lastRenderedPageBreak/>
        <w:drawing>
          <wp:inline distT="0" distB="0" distL="0" distR="0" wp14:anchorId="00B9801B" wp14:editId="6601DE3B">
            <wp:extent cx="2353456" cy="2269649"/>
            <wp:effectExtent l="0" t="0" r="0" b="381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66270" cy="2282007"/>
                    </a:xfrm>
                    <a:prstGeom prst="rect">
                      <a:avLst/>
                    </a:prstGeom>
                  </pic:spPr>
                </pic:pic>
              </a:graphicData>
            </a:graphic>
          </wp:inline>
        </w:drawing>
      </w:r>
    </w:p>
    <w:p w:rsidR="00F53B19" w:rsidRPr="00EB26C9" w:rsidRDefault="00F53B19" w:rsidP="00EB109B">
      <w:pPr>
        <w:pStyle w:val="ESbranotestospaziosopra"/>
        <w:rPr>
          <w:color w:val="000000" w:themeColor="text1"/>
          <w:spacing w:val="-3"/>
        </w:rPr>
      </w:pPr>
    </w:p>
    <w:p w:rsidR="00EB109B" w:rsidRDefault="00EB109B" w:rsidP="00EB109B">
      <w:pPr>
        <w:pStyle w:val="ESbranotestospaziosopra"/>
        <w:rPr>
          <w:color w:val="000000" w:themeColor="text1"/>
        </w:rPr>
      </w:pPr>
      <w:r w:rsidRPr="00FA5058">
        <w:rPr>
          <w:rStyle w:val="ESbranoT3"/>
          <w:b/>
          <w:color w:val="000000" w:themeColor="text1"/>
          <w:sz w:val="20"/>
          <w:szCs w:val="20"/>
        </w:rPr>
        <w:t>3. Salute e benessere</w:t>
      </w:r>
      <w:r w:rsidRPr="00EB26C9">
        <w:rPr>
          <w:color w:val="000000" w:themeColor="text1"/>
        </w:rPr>
        <w:t> </w:t>
      </w:r>
      <w:r w:rsidRPr="00EB26C9">
        <w:rPr>
          <w:color w:val="000000" w:themeColor="text1"/>
        </w:rPr>
        <w:t xml:space="preserve">Ormai siamo sempre più consapevoli dell’importanza di </w:t>
      </w:r>
      <w:r w:rsidRPr="00EB26C9">
        <w:rPr>
          <w:rStyle w:val="ESbranosemibold"/>
          <w:color w:val="000000" w:themeColor="text1"/>
        </w:rPr>
        <w:t>tenere uno stile di alimentazione sano</w:t>
      </w:r>
      <w:r w:rsidRPr="00EB26C9">
        <w:rPr>
          <w:color w:val="000000" w:themeColor="text1"/>
        </w:rPr>
        <w:t xml:space="preserve">, che sappia rispettare il nostro corpo e l’ambiente. Proprio per questo sono nati tantissimi approcci al cibo. Tenere conto delle diverse scelte è fondamentale per </w:t>
      </w:r>
      <w:r w:rsidRPr="00EB26C9">
        <w:rPr>
          <w:rStyle w:val="ESbranosemibold"/>
          <w:color w:val="000000" w:themeColor="text1"/>
        </w:rPr>
        <w:t xml:space="preserve">intercettare tutti i tipi di </w:t>
      </w:r>
      <w:hyperlink r:id="rId12" w:history="1">
        <w:r w:rsidRPr="00EB26C9">
          <w:rPr>
            <w:rStyle w:val="ESbranosemibold"/>
            <w:color w:val="000000" w:themeColor="text1"/>
          </w:rPr>
          <w:t>consumatori</w:t>
        </w:r>
      </w:hyperlink>
      <w:r w:rsidRPr="00EB26C9">
        <w:rPr>
          <w:color w:val="000000" w:themeColor="text1"/>
        </w:rPr>
        <w:t>.</w:t>
      </w:r>
    </w:p>
    <w:p w:rsidR="00F53B19" w:rsidRPr="00EB26C9" w:rsidRDefault="00F53B19" w:rsidP="00EB109B">
      <w:pPr>
        <w:pStyle w:val="ESbranotestospaziosopra"/>
        <w:rPr>
          <w:color w:val="000000" w:themeColor="text1"/>
        </w:rPr>
      </w:pPr>
      <w:r w:rsidRPr="00F53B19">
        <w:rPr>
          <w:color w:val="000000" w:themeColor="text1"/>
        </w:rPr>
        <w:drawing>
          <wp:inline distT="0" distB="0" distL="0" distR="0" wp14:anchorId="2E9611FF" wp14:editId="6D1C092B">
            <wp:extent cx="2495862" cy="2406983"/>
            <wp:effectExtent l="0" t="0" r="0" b="635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07294" cy="2418008"/>
                    </a:xfrm>
                    <a:prstGeom prst="rect">
                      <a:avLst/>
                    </a:prstGeom>
                  </pic:spPr>
                </pic:pic>
              </a:graphicData>
            </a:graphic>
          </wp:inline>
        </w:drawing>
      </w:r>
    </w:p>
    <w:p w:rsidR="00EB109B" w:rsidRDefault="00EB109B" w:rsidP="00EB109B">
      <w:pPr>
        <w:pStyle w:val="ESbranotestospaziosopra"/>
        <w:rPr>
          <w:color w:val="000000" w:themeColor="text1"/>
        </w:rPr>
      </w:pPr>
      <w:r w:rsidRPr="00FA5058">
        <w:rPr>
          <w:rStyle w:val="ESbranoT3"/>
          <w:b/>
          <w:color w:val="000000" w:themeColor="text1"/>
          <w:sz w:val="20"/>
          <w:szCs w:val="20"/>
        </w:rPr>
        <w:t>4. Scienza e tecnologia</w:t>
      </w:r>
      <w:r w:rsidRPr="00EB26C9">
        <w:rPr>
          <w:color w:val="000000" w:themeColor="text1"/>
        </w:rPr>
        <w:t> </w:t>
      </w:r>
      <w:r w:rsidRPr="00EB26C9">
        <w:rPr>
          <w:color w:val="000000" w:themeColor="text1"/>
        </w:rPr>
        <w:t>La scienza ci propone sempre nuove soluzioni alle sfide contemporanee. Già da anni si parla di cibo sintetizzato in laboratorio come soluzione, ad esempio, all’allevamento intensivo. Anche in questo caso si notano tendenze opposte a cui il settore dell’alimentazione dovrà rispondere.</w:t>
      </w:r>
    </w:p>
    <w:p w:rsidR="00F53B19" w:rsidRDefault="00F53B19" w:rsidP="00EB109B">
      <w:pPr>
        <w:pStyle w:val="ESbranotestospaziosopra"/>
        <w:rPr>
          <w:color w:val="000000" w:themeColor="text1"/>
        </w:rPr>
      </w:pPr>
      <w:r w:rsidRPr="00F53B19">
        <w:rPr>
          <w:color w:val="000000" w:themeColor="text1"/>
        </w:rPr>
        <w:drawing>
          <wp:inline distT="0" distB="0" distL="0" distR="0" wp14:anchorId="69C6B85B" wp14:editId="7E2E11DC">
            <wp:extent cx="2290812" cy="2042514"/>
            <wp:effectExtent l="0" t="0" r="0" b="254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98843" cy="2049674"/>
                    </a:xfrm>
                    <a:prstGeom prst="rect">
                      <a:avLst/>
                    </a:prstGeom>
                  </pic:spPr>
                </pic:pic>
              </a:graphicData>
            </a:graphic>
          </wp:inline>
        </w:drawing>
      </w:r>
    </w:p>
    <w:p w:rsidR="00F53B19" w:rsidRPr="00EB26C9" w:rsidRDefault="00F53B19" w:rsidP="00EB109B">
      <w:pPr>
        <w:pStyle w:val="ESbranotestospaziosopra"/>
        <w:rPr>
          <w:color w:val="000000" w:themeColor="text1"/>
        </w:rPr>
      </w:pPr>
    </w:p>
    <w:p w:rsidR="00EB109B" w:rsidRDefault="00EB109B" w:rsidP="00EB109B">
      <w:pPr>
        <w:pStyle w:val="ESbranotestospaziosopra"/>
        <w:spacing w:before="266"/>
        <w:rPr>
          <w:color w:val="000000" w:themeColor="text1"/>
        </w:rPr>
      </w:pPr>
      <w:r w:rsidRPr="00FA5058">
        <w:rPr>
          <w:rStyle w:val="ESbranoT3"/>
          <w:b/>
          <w:color w:val="000000" w:themeColor="text1"/>
          <w:sz w:val="20"/>
          <w:szCs w:val="20"/>
        </w:rPr>
        <w:t xml:space="preserve">5. </w:t>
      </w:r>
      <w:proofErr w:type="spellStart"/>
      <w:r w:rsidRPr="00FA5058">
        <w:rPr>
          <w:rStyle w:val="ESbranoT3"/>
          <w:b/>
          <w:color w:val="000000" w:themeColor="text1"/>
          <w:sz w:val="20"/>
          <w:szCs w:val="20"/>
        </w:rPr>
        <w:t>Lifestyle</w:t>
      </w:r>
      <w:proofErr w:type="spellEnd"/>
      <w:r w:rsidRPr="00FA5058">
        <w:rPr>
          <w:b/>
          <w:color w:val="000000" w:themeColor="text1"/>
        </w:rPr>
        <w:t> </w:t>
      </w:r>
      <w:r w:rsidRPr="00EB26C9">
        <w:rPr>
          <w:color w:val="000000" w:themeColor="text1"/>
        </w:rPr>
        <w:t xml:space="preserve">Dopo la pandemia sono cambiate le abitudini, lo sappiamo. Molti apprezzano sempre di più lo </w:t>
      </w:r>
      <w:r w:rsidRPr="00EB26C9">
        <w:rPr>
          <w:rStyle w:val="ESbranosemibold"/>
          <w:color w:val="000000" w:themeColor="text1"/>
        </w:rPr>
        <w:t>stare a casa</w:t>
      </w:r>
      <w:r w:rsidRPr="00EB26C9">
        <w:rPr>
          <w:color w:val="000000" w:themeColor="text1"/>
        </w:rPr>
        <w:t xml:space="preserve">, comodi e senza pensieri. Questo si riflette inevitabilmente anche sull’esperienza legata al cibo e alla cena fuori. Infatti, si affermano sempre di più il </w:t>
      </w:r>
      <w:proofErr w:type="spellStart"/>
      <w:r w:rsidRPr="00EB26C9">
        <w:rPr>
          <w:color w:val="000000" w:themeColor="text1"/>
        </w:rPr>
        <w:t>food</w:t>
      </w:r>
      <w:proofErr w:type="spellEnd"/>
      <w:r w:rsidRPr="00EB26C9">
        <w:rPr>
          <w:color w:val="000000" w:themeColor="text1"/>
        </w:rPr>
        <w:t xml:space="preserve"> delivery e servizi come lo chef a domicilio.</w:t>
      </w:r>
    </w:p>
    <w:p w:rsidR="00F53B19" w:rsidRDefault="00F53B19" w:rsidP="00EB109B">
      <w:pPr>
        <w:pStyle w:val="ESbranotestospaziosopra"/>
        <w:spacing w:before="266"/>
        <w:rPr>
          <w:color w:val="000000" w:themeColor="text1"/>
        </w:rPr>
      </w:pPr>
      <w:r w:rsidRPr="00F53B19">
        <w:rPr>
          <w:color w:val="000000" w:themeColor="text1"/>
        </w:rPr>
        <w:drawing>
          <wp:inline distT="0" distB="0" distL="0" distR="0" wp14:anchorId="14769C7E" wp14:editId="5C78CEE2">
            <wp:extent cx="2345961" cy="2091685"/>
            <wp:effectExtent l="0" t="0" r="3810" b="444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64730" cy="2108420"/>
                    </a:xfrm>
                    <a:prstGeom prst="rect">
                      <a:avLst/>
                    </a:prstGeom>
                  </pic:spPr>
                </pic:pic>
              </a:graphicData>
            </a:graphic>
          </wp:inline>
        </w:drawing>
      </w:r>
    </w:p>
    <w:p w:rsidR="00F53B19" w:rsidRPr="00EB26C9" w:rsidRDefault="00F53B19" w:rsidP="00EB109B">
      <w:pPr>
        <w:pStyle w:val="ESbranotestospaziosopra"/>
        <w:spacing w:before="266"/>
        <w:rPr>
          <w:color w:val="000000" w:themeColor="text1"/>
        </w:rPr>
      </w:pPr>
    </w:p>
    <w:p w:rsidR="00EB109B" w:rsidRDefault="00EB109B" w:rsidP="00EB109B">
      <w:pPr>
        <w:pStyle w:val="ESbranotestospaziosopra"/>
        <w:rPr>
          <w:color w:val="000000" w:themeColor="text1"/>
        </w:rPr>
      </w:pPr>
      <w:r w:rsidRPr="00FA5058">
        <w:rPr>
          <w:rStyle w:val="ESbranoT3"/>
          <w:b/>
          <w:color w:val="000000" w:themeColor="text1"/>
          <w:sz w:val="20"/>
          <w:szCs w:val="20"/>
        </w:rPr>
        <w:t>6. Semplicità ed essenza</w:t>
      </w:r>
      <w:r w:rsidRPr="00EB26C9">
        <w:rPr>
          <w:color w:val="000000" w:themeColor="text1"/>
        </w:rPr>
        <w:t> </w:t>
      </w:r>
      <w:r w:rsidRPr="00EB26C9">
        <w:rPr>
          <w:color w:val="000000" w:themeColor="text1"/>
        </w:rPr>
        <w:t xml:space="preserve">I tempi frenetici che stiamo vivendo fanno spesso sentire il </w:t>
      </w:r>
      <w:r w:rsidRPr="00EB26C9">
        <w:rPr>
          <w:rStyle w:val="ESbranosemibold"/>
          <w:color w:val="000000" w:themeColor="text1"/>
        </w:rPr>
        <w:t>bisogno di rallentare</w:t>
      </w:r>
      <w:r w:rsidRPr="00EB26C9">
        <w:rPr>
          <w:color w:val="000000" w:themeColor="text1"/>
        </w:rPr>
        <w:t>, anche quando si tratta di scelte alimentari. Proprio per questo stili alimentari che rispettano l’ambiente e i tempi delle stagioni portano a scelte più semplice ed essenziali. Si ricerca quindi il km 0 o l’orto in casa.</w:t>
      </w:r>
    </w:p>
    <w:p w:rsidR="00F53B19" w:rsidRDefault="00B1223C" w:rsidP="00EB109B">
      <w:pPr>
        <w:pStyle w:val="ESbranotestospaziosopra"/>
        <w:rPr>
          <w:color w:val="000000" w:themeColor="text1"/>
        </w:rPr>
      </w:pPr>
      <w:r w:rsidRPr="00B1223C">
        <w:rPr>
          <w:color w:val="000000" w:themeColor="text1"/>
        </w:rPr>
        <w:lastRenderedPageBreak/>
        <w:drawing>
          <wp:inline distT="0" distB="0" distL="0" distR="0" wp14:anchorId="0FE1DE1A" wp14:editId="6181BB80">
            <wp:extent cx="2241029" cy="1998127"/>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64143" cy="2018735"/>
                    </a:xfrm>
                    <a:prstGeom prst="rect">
                      <a:avLst/>
                    </a:prstGeom>
                  </pic:spPr>
                </pic:pic>
              </a:graphicData>
            </a:graphic>
          </wp:inline>
        </w:drawing>
      </w:r>
    </w:p>
    <w:p w:rsidR="00F53B19" w:rsidRPr="00DD22D8" w:rsidRDefault="00F53B19" w:rsidP="00EB109B">
      <w:pPr>
        <w:pStyle w:val="ESbranotestospaziosopra"/>
        <w:rPr>
          <w:color w:val="000000" w:themeColor="text1"/>
        </w:rPr>
      </w:pPr>
    </w:p>
    <w:p w:rsidR="00087AD2" w:rsidRDefault="00087AD2" w:rsidP="00EB109B">
      <w:pPr>
        <w:pStyle w:val="ESbranoT2"/>
        <w:spacing w:before="272"/>
        <w:rPr>
          <w:b/>
          <w:color w:val="000000" w:themeColor="text1"/>
          <w:sz w:val="20"/>
          <w:szCs w:val="20"/>
        </w:rPr>
      </w:pPr>
    </w:p>
    <w:p w:rsidR="00EB109B" w:rsidRPr="00FA5058" w:rsidRDefault="00EB109B" w:rsidP="00EB109B">
      <w:pPr>
        <w:pStyle w:val="ESbranoT2"/>
        <w:spacing w:before="272"/>
        <w:rPr>
          <w:b/>
          <w:color w:val="000000" w:themeColor="text1"/>
          <w:sz w:val="20"/>
          <w:szCs w:val="20"/>
        </w:rPr>
      </w:pPr>
      <w:r w:rsidRPr="00FA5058">
        <w:rPr>
          <w:b/>
          <w:color w:val="000000" w:themeColor="text1"/>
          <w:sz w:val="20"/>
          <w:szCs w:val="20"/>
        </w:rPr>
        <w:t xml:space="preserve">Come interpretare i </w:t>
      </w:r>
      <w:proofErr w:type="spellStart"/>
      <w:r w:rsidRPr="00FA5058">
        <w:rPr>
          <w:b/>
          <w:color w:val="000000" w:themeColor="text1"/>
          <w:sz w:val="20"/>
          <w:szCs w:val="20"/>
        </w:rPr>
        <w:t>food</w:t>
      </w:r>
      <w:proofErr w:type="spellEnd"/>
      <w:r w:rsidRPr="00FA5058">
        <w:rPr>
          <w:b/>
          <w:color w:val="000000" w:themeColor="text1"/>
          <w:sz w:val="20"/>
          <w:szCs w:val="20"/>
        </w:rPr>
        <w:t xml:space="preserve"> trend 2023</w:t>
      </w:r>
    </w:p>
    <w:p w:rsidR="00EB109B" w:rsidRPr="00EB26C9" w:rsidRDefault="00EB109B" w:rsidP="00EB109B">
      <w:pPr>
        <w:pStyle w:val="ESbranotesto"/>
        <w:rPr>
          <w:color w:val="000000" w:themeColor="text1"/>
        </w:rPr>
      </w:pPr>
      <w:r w:rsidRPr="00EB26C9">
        <w:rPr>
          <w:color w:val="000000" w:themeColor="text1"/>
        </w:rPr>
        <w:t xml:space="preserve">I trend ci danno degli spunti su cui ragionare per </w:t>
      </w:r>
      <w:r w:rsidRPr="00EB26C9">
        <w:rPr>
          <w:rStyle w:val="ESbranosemibold"/>
          <w:color w:val="000000" w:themeColor="text1"/>
        </w:rPr>
        <w:t>capire il mondo che cambia</w:t>
      </w:r>
      <w:r w:rsidRPr="00EB26C9">
        <w:rPr>
          <w:color w:val="000000" w:themeColor="text1"/>
        </w:rPr>
        <w:t xml:space="preserve">. Per loro natura non rispecchiano le abitudini di ogni singolo cliente, ma una tendenza generale che possiamo decidere di usare a nostro favore. Il ristoratore o l’imprenditore che rimane aggiornato </w:t>
      </w:r>
      <w:proofErr w:type="gramStart"/>
      <w:r w:rsidRPr="00EB26C9">
        <w:rPr>
          <w:color w:val="000000" w:themeColor="text1"/>
        </w:rPr>
        <w:t>saprà scegliere</w:t>
      </w:r>
      <w:proofErr w:type="gramEnd"/>
      <w:r w:rsidRPr="00EB26C9">
        <w:rPr>
          <w:color w:val="000000" w:themeColor="text1"/>
        </w:rPr>
        <w:t xml:space="preserve"> in modo strategico e anche più efficace.</w:t>
      </w:r>
    </w:p>
    <w:p w:rsidR="00EB109B" w:rsidRPr="00EB26C9" w:rsidRDefault="00EB109B" w:rsidP="00EB109B">
      <w:pPr>
        <w:pStyle w:val="ESbranotesto"/>
        <w:rPr>
          <w:color w:val="000000" w:themeColor="text1"/>
          <w:spacing w:val="-2"/>
        </w:rPr>
      </w:pPr>
      <w:r w:rsidRPr="00EB26C9">
        <w:rPr>
          <w:color w:val="000000" w:themeColor="text1"/>
          <w:spacing w:val="-2"/>
        </w:rPr>
        <w:t xml:space="preserve">Ovviamente rispondere alle esigenze che cambiano solo per strategie commerciali non sempre paga. I trend devono essere inglobati coerentemente con i propri valori. Per esempio, scegliere di attuare soluzioni amiche dell’ambiente solo perché “di moda” e non perché veramente importanti per il proprio business può ritorcersi contro e passare per </w:t>
      </w:r>
      <w:r w:rsidRPr="00EB26C9">
        <w:rPr>
          <w:rStyle w:val="ESbranocvo"/>
          <w:color w:val="000000" w:themeColor="text1"/>
          <w:spacing w:val="-2"/>
        </w:rPr>
        <w:t xml:space="preserve">green </w:t>
      </w:r>
      <w:proofErr w:type="spellStart"/>
      <w:r w:rsidRPr="00EB26C9">
        <w:rPr>
          <w:rStyle w:val="ESbranocvo"/>
          <w:color w:val="000000" w:themeColor="text1"/>
          <w:spacing w:val="-2"/>
        </w:rPr>
        <w:t>washing</w:t>
      </w:r>
      <w:proofErr w:type="spellEnd"/>
      <w:r w:rsidRPr="00EB26C9">
        <w:rPr>
          <w:color w:val="000000" w:themeColor="text1"/>
          <w:spacing w:val="-2"/>
        </w:rPr>
        <w:t>.</w:t>
      </w:r>
    </w:p>
    <w:p w:rsidR="00D97B47" w:rsidRDefault="00EB109B" w:rsidP="00EB109B">
      <w:pPr>
        <w:pStyle w:val="ESbranofonte"/>
        <w:spacing w:before="57"/>
        <w:rPr>
          <w:color w:val="000000" w:themeColor="text1"/>
          <w:lang w:val="en-US"/>
        </w:rPr>
        <w:sectPr w:rsidR="00D97B47" w:rsidSect="00D97B47">
          <w:type w:val="continuous"/>
          <w:pgSz w:w="11900" w:h="16840"/>
          <w:pgMar w:top="1417" w:right="1134" w:bottom="1134" w:left="1134" w:header="708" w:footer="708" w:gutter="0"/>
          <w:cols w:num="2" w:space="708"/>
          <w:docGrid w:linePitch="360"/>
        </w:sectPr>
      </w:pPr>
      <w:r w:rsidRPr="00DD22D8">
        <w:rPr>
          <w:color w:val="000000" w:themeColor="text1"/>
          <w:lang w:val="en-US"/>
        </w:rPr>
        <w:t>(Fonte: assaporamifoodlovers.it/</w:t>
      </w:r>
      <w:r w:rsidRPr="00DD22D8">
        <w:rPr>
          <w:color w:val="000000" w:themeColor="text1"/>
          <w:lang w:val="en-US"/>
        </w:rPr>
        <w:br/>
        <w:t>food-trend-2023)</w:t>
      </w:r>
    </w:p>
    <w:p w:rsidR="00EB109B" w:rsidRPr="00DD22D8" w:rsidRDefault="00EB109B" w:rsidP="00EB109B">
      <w:pPr>
        <w:pStyle w:val="ESbranofonte"/>
        <w:spacing w:before="57"/>
        <w:rPr>
          <w:color w:val="000000" w:themeColor="text1"/>
          <w:lang w:val="en-US"/>
        </w:rPr>
      </w:pPr>
    </w:p>
    <w:p w:rsidR="00D83988" w:rsidRDefault="00D83988" w:rsidP="00EB109B">
      <w:pPr>
        <w:pStyle w:val="ESeserciziconsegna"/>
        <w:rPr>
          <w:rFonts w:ascii="Panton-ExtraBold" w:hAnsi="Panton-ExtraBold" w:cs="Panton-ExtraBold"/>
          <w:b/>
          <w:bCs/>
          <w:caps/>
          <w:color w:val="000000" w:themeColor="text1"/>
          <w:position w:val="-4"/>
          <w:sz w:val="34"/>
          <w:szCs w:val="34"/>
          <w:u w:color="EC6626"/>
        </w:rPr>
      </w:pPr>
    </w:p>
    <w:p w:rsidR="004E0D82" w:rsidRDefault="004E0D82" w:rsidP="00EB109B">
      <w:pPr>
        <w:pStyle w:val="ESeserciziconsegna"/>
        <w:rPr>
          <w:b/>
          <w:color w:val="000000" w:themeColor="text1"/>
        </w:rPr>
      </w:pPr>
    </w:p>
    <w:p w:rsidR="00EB109B" w:rsidRPr="00FA5058" w:rsidRDefault="00EB26C9" w:rsidP="00EB109B">
      <w:pPr>
        <w:pStyle w:val="ESeserciziconsegna"/>
        <w:rPr>
          <w:b/>
          <w:color w:val="000000" w:themeColor="text1"/>
        </w:rPr>
      </w:pPr>
      <w:bookmarkStart w:id="0" w:name="_GoBack"/>
      <w:bookmarkEnd w:id="0"/>
      <w:r w:rsidRPr="00FA5058">
        <w:rPr>
          <w:b/>
          <w:color w:val="000000" w:themeColor="text1"/>
        </w:rPr>
        <w:t>A</w:t>
      </w:r>
      <w:r w:rsidR="00EB109B" w:rsidRPr="00FA5058">
        <w:rPr>
          <w:b/>
          <w:color w:val="000000" w:themeColor="text1"/>
        </w:rPr>
        <w:tab/>
      </w:r>
      <w:r w:rsidR="00EB109B" w:rsidRPr="00FA5058">
        <w:rPr>
          <w:b/>
        </w:rPr>
        <w:t>Con riferimento alla comprensione dei documenti introduttivi</w:t>
      </w:r>
      <w:r w:rsidR="00EB109B" w:rsidRPr="00FA5058">
        <w:rPr>
          <w:b/>
          <w:color w:val="000000" w:themeColor="text1"/>
        </w:rPr>
        <w:t>, utile a raccogliere informazioni e stimoli alla riflessione, rispondi ai seguenti quesiti.</w:t>
      </w:r>
    </w:p>
    <w:p w:rsidR="00EB109B" w:rsidRPr="00DD22D8" w:rsidRDefault="00EB109B" w:rsidP="00EB109B">
      <w:pPr>
        <w:pStyle w:val="ESesercizinumerati"/>
        <w:rPr>
          <w:color w:val="000000" w:themeColor="text1"/>
        </w:rPr>
      </w:pPr>
      <w:r w:rsidRPr="00DD22D8">
        <w:rPr>
          <w:color w:val="000000" w:themeColor="text1"/>
        </w:rPr>
        <w:t>1.</w:t>
      </w:r>
      <w:r w:rsidRPr="00DD22D8">
        <w:rPr>
          <w:color w:val="000000" w:themeColor="text1"/>
        </w:rPr>
        <w:tab/>
        <w:t xml:space="preserve">Dal punto di vista ambientale, quali sono stati i cambiamenti che hanno influenzato il </w:t>
      </w:r>
      <w:proofErr w:type="spellStart"/>
      <w:r w:rsidRPr="00DD22D8">
        <w:rPr>
          <w:color w:val="000000" w:themeColor="text1"/>
        </w:rPr>
        <w:t>food</w:t>
      </w:r>
      <w:proofErr w:type="spellEnd"/>
      <w:r w:rsidRPr="00DD22D8">
        <w:rPr>
          <w:color w:val="000000" w:themeColor="text1"/>
        </w:rPr>
        <w:t xml:space="preserve"> trend?</w:t>
      </w:r>
    </w:p>
    <w:p w:rsidR="00EB109B" w:rsidRPr="00DD22D8" w:rsidRDefault="00EB109B" w:rsidP="00EB109B">
      <w:pPr>
        <w:pStyle w:val="ESesercizinumerati"/>
        <w:rPr>
          <w:color w:val="000000" w:themeColor="text1"/>
        </w:rPr>
      </w:pPr>
      <w:r w:rsidRPr="00DD22D8">
        <w:rPr>
          <w:color w:val="000000" w:themeColor="text1"/>
        </w:rPr>
        <w:t>2.</w:t>
      </w:r>
      <w:r w:rsidRPr="00DD22D8">
        <w:rPr>
          <w:color w:val="000000" w:themeColor="text1"/>
        </w:rPr>
        <w:tab/>
        <w:t>Come è possibile valorizzare il prodotto globale insieme a quello locale?</w:t>
      </w:r>
    </w:p>
    <w:p w:rsidR="00EB109B" w:rsidRPr="00DD22D8" w:rsidRDefault="00EB109B" w:rsidP="00EB109B">
      <w:pPr>
        <w:pStyle w:val="ESbranotesto"/>
        <w:rPr>
          <w:color w:val="000000" w:themeColor="text1"/>
        </w:rPr>
      </w:pPr>
    </w:p>
    <w:p w:rsidR="00EB109B" w:rsidRPr="00FA5058" w:rsidRDefault="00EB109B" w:rsidP="00EB109B">
      <w:pPr>
        <w:pStyle w:val="ESeserciziconsegna"/>
        <w:rPr>
          <w:b/>
          <w:color w:val="000000" w:themeColor="text1"/>
        </w:rPr>
      </w:pPr>
      <w:r w:rsidRPr="00FA5058">
        <w:rPr>
          <w:b/>
          <w:color w:val="000000" w:themeColor="text1"/>
        </w:rPr>
        <w:t>B</w:t>
      </w:r>
      <w:r w:rsidRPr="00FA5058">
        <w:rPr>
          <w:b/>
          <w:color w:val="000000" w:themeColor="text1"/>
        </w:rPr>
        <w:tab/>
      </w:r>
      <w:r w:rsidRPr="00FA5058">
        <w:rPr>
          <w:b/>
        </w:rPr>
        <w:t>Con riferimento alla produzione di un testo</w:t>
      </w:r>
      <w:r w:rsidRPr="00FA5058">
        <w:rPr>
          <w:b/>
          <w:color w:val="000000" w:themeColor="text1"/>
        </w:rPr>
        <w:t>, utilizzando le conoscenze acquisite nel corso degli studi:</w:t>
      </w:r>
    </w:p>
    <w:p w:rsidR="00EB109B" w:rsidRPr="00DD22D8" w:rsidRDefault="00EB109B" w:rsidP="00EB109B">
      <w:pPr>
        <w:pStyle w:val="ESesercizinumerati"/>
        <w:rPr>
          <w:color w:val="000000" w:themeColor="text1"/>
        </w:rPr>
      </w:pPr>
      <w:r w:rsidRPr="00DD22D8">
        <w:rPr>
          <w:color w:val="000000" w:themeColor="text1"/>
        </w:rPr>
        <w:t>1.</w:t>
      </w:r>
      <w:r w:rsidRPr="00DD22D8">
        <w:rPr>
          <w:color w:val="000000" w:themeColor="text1"/>
        </w:rPr>
        <w:tab/>
        <w:t>elabora un testo, dopo aver letto il documento, che esprima le tue conoscenze rispetto alle nuove tendenze della ristorazione. Nella tua esposizione considera gli aspetti che possono riguardare la professione, le materie prime, la tecnologia, e che mettano in risalto i benefici apportati anche dal punto di vista della sostenibilità ambientale, sociale ed economica.</w:t>
      </w:r>
    </w:p>
    <w:p w:rsidR="00EB109B" w:rsidRPr="00DD22D8" w:rsidRDefault="00EB109B" w:rsidP="00EB109B">
      <w:pPr>
        <w:pStyle w:val="ESbranotesto"/>
        <w:rPr>
          <w:color w:val="000000" w:themeColor="text1"/>
        </w:rPr>
      </w:pPr>
    </w:p>
    <w:p w:rsidR="00EB109B" w:rsidRPr="00DD22D8" w:rsidRDefault="00EB109B" w:rsidP="00EB109B">
      <w:pPr>
        <w:pStyle w:val="ESeserciziconsegna"/>
        <w:rPr>
          <w:color w:val="000000" w:themeColor="text1"/>
        </w:rPr>
      </w:pPr>
      <w:r w:rsidRPr="00FA5058">
        <w:rPr>
          <w:b/>
          <w:color w:val="000000" w:themeColor="text1"/>
        </w:rPr>
        <w:t>C</w:t>
      </w:r>
      <w:r w:rsidRPr="00FA5058">
        <w:rPr>
          <w:b/>
          <w:color w:val="000000" w:themeColor="text1"/>
        </w:rPr>
        <w:tab/>
      </w:r>
      <w:r w:rsidRPr="00FA5058">
        <w:rPr>
          <w:b/>
        </w:rPr>
        <w:t>Con riferimento alla padronanza delle conoscenze fondamentali e delle competenze tecnico-professionali</w:t>
      </w:r>
      <w:r w:rsidRPr="00FA5058">
        <w:rPr>
          <w:rStyle w:val="ESesercizidemi"/>
          <w:b/>
          <w:color w:val="000000" w:themeColor="text1"/>
        </w:rPr>
        <w:t xml:space="preserve"> conseguite e maturate anche nell’ambito dei percorsi per le competenze trasversali e l’orientamento</w:t>
      </w:r>
      <w:r w:rsidRPr="00DD22D8">
        <w:rPr>
          <w:color w:val="000000" w:themeColor="text1"/>
        </w:rPr>
        <w:t>, sei chiamato a gestire un’attività ristorativa in una località turistica della tua regione. La tua attività si dovrà distinguere, oltre che per l’offerta ristorativa, anche perché dà spazio a nuove professioni legate ai temi dell’innovazione e della sostenibilità.</w:t>
      </w:r>
    </w:p>
    <w:p w:rsidR="000F23A2" w:rsidRDefault="00EB109B" w:rsidP="000F23A2">
      <w:pPr>
        <w:pStyle w:val="ESesercizinumerati"/>
        <w:rPr>
          <w:color w:val="000000" w:themeColor="text1"/>
        </w:rPr>
      </w:pPr>
      <w:r w:rsidRPr="00DD22D8">
        <w:rPr>
          <w:color w:val="000000" w:themeColor="text1"/>
        </w:rPr>
        <w:t>1.</w:t>
      </w:r>
      <w:r w:rsidRPr="00DD22D8">
        <w:rPr>
          <w:color w:val="000000" w:themeColor="text1"/>
        </w:rPr>
        <w:tab/>
        <w:t>Presenta la tua attività, evidenziando i servizi offerti, le proposte innovative e le figure professionali necessarie all’organizzazione.</w:t>
      </w:r>
    </w:p>
    <w:p w:rsidR="00772820" w:rsidRPr="00DD22D8" w:rsidRDefault="00EB109B" w:rsidP="000F23A2">
      <w:pPr>
        <w:pStyle w:val="ESesercizinumerati"/>
        <w:rPr>
          <w:color w:val="000000" w:themeColor="text1"/>
        </w:rPr>
      </w:pPr>
      <w:r w:rsidRPr="00DD22D8">
        <w:rPr>
          <w:color w:val="000000" w:themeColor="text1"/>
        </w:rPr>
        <w:t>2.</w:t>
      </w:r>
      <w:r w:rsidRPr="00DD22D8">
        <w:rPr>
          <w:color w:val="000000" w:themeColor="text1"/>
        </w:rPr>
        <w:tab/>
        <w:t>Proponi un’offerta del tuo locale che consideri le nuove tendenze e valorizzi il concetto di sostenibilità.</w:t>
      </w:r>
    </w:p>
    <w:p w:rsidR="00153279" w:rsidRPr="00DD22D8" w:rsidRDefault="00153279" w:rsidP="00EB109B">
      <w:pPr>
        <w:rPr>
          <w:color w:val="000000" w:themeColor="text1"/>
        </w:rPr>
      </w:pPr>
    </w:p>
    <w:p w:rsidR="00881FD5" w:rsidRDefault="00881FD5" w:rsidP="00153279">
      <w:pPr>
        <w:pStyle w:val="Nessunostileparagrafo"/>
        <w:suppressAutoHyphens/>
        <w:ind w:left="567"/>
        <w:rPr>
          <w:rFonts w:ascii="Panton-Bold" w:hAnsi="Panton-Bold" w:cs="Panton-Bold"/>
          <w:b/>
          <w:bCs/>
          <w:caps/>
          <w:color w:val="000000" w:themeColor="text1"/>
          <w:w w:val="92"/>
          <w:sz w:val="20"/>
          <w:szCs w:val="20"/>
        </w:rPr>
      </w:pPr>
    </w:p>
    <w:p w:rsidR="00881FD5" w:rsidRDefault="00881FD5" w:rsidP="00153279">
      <w:pPr>
        <w:pStyle w:val="Nessunostileparagrafo"/>
        <w:suppressAutoHyphens/>
        <w:ind w:left="567"/>
        <w:rPr>
          <w:rFonts w:ascii="Panton-Bold" w:hAnsi="Panton-Bold" w:cs="Panton-Bold"/>
          <w:b/>
          <w:bCs/>
          <w:caps/>
          <w:color w:val="000000" w:themeColor="text1"/>
          <w:w w:val="92"/>
          <w:sz w:val="20"/>
          <w:szCs w:val="20"/>
        </w:rPr>
      </w:pPr>
    </w:p>
    <w:p w:rsidR="00153279" w:rsidRPr="00DD22D8" w:rsidRDefault="00153279" w:rsidP="00CE2EA4">
      <w:pPr>
        <w:pStyle w:val="Nessunostileparagrafo"/>
        <w:suppressAutoHyphens/>
        <w:rPr>
          <w:rFonts w:ascii="Panton-Bold" w:hAnsi="Panton-Bold" w:cs="Panton-Bold"/>
          <w:b/>
          <w:bCs/>
          <w:caps/>
          <w:color w:val="000000" w:themeColor="text1"/>
          <w:w w:val="92"/>
          <w:sz w:val="20"/>
          <w:szCs w:val="20"/>
        </w:rPr>
      </w:pPr>
      <w:r w:rsidRPr="00DD22D8">
        <w:rPr>
          <w:rFonts w:ascii="Panton-Bold" w:hAnsi="Panton-Bold" w:cs="Panton-Bold"/>
          <w:b/>
          <w:bCs/>
          <w:caps/>
          <w:color w:val="000000" w:themeColor="text1"/>
          <w:w w:val="92"/>
          <w:sz w:val="20"/>
          <w:szCs w:val="20"/>
        </w:rPr>
        <w:t>COLLEGAMENTI PLURIDISCIPLINARI</w:t>
      </w:r>
    </w:p>
    <w:p w:rsidR="00D547C6" w:rsidRPr="00CE2EA4" w:rsidRDefault="00D547C6" w:rsidP="00D547C6">
      <w:pPr>
        <w:pStyle w:val="EScollegamentitesto"/>
        <w:rPr>
          <w:color w:val="000000" w:themeColor="text1"/>
          <w:sz w:val="20"/>
        </w:rPr>
      </w:pPr>
      <w:r w:rsidRPr="00CE2EA4">
        <w:rPr>
          <w:b/>
          <w:color w:val="000000" w:themeColor="text1"/>
          <w:sz w:val="20"/>
        </w:rPr>
        <w:t>Scienza e cultura dell’alimentazione</w:t>
      </w:r>
      <w:r w:rsidRPr="00CE2EA4">
        <w:rPr>
          <w:color w:val="000000" w:themeColor="text1"/>
          <w:sz w:val="20"/>
        </w:rPr>
        <w:t> </w:t>
      </w:r>
      <w:r w:rsidRPr="00CE2EA4">
        <w:rPr>
          <w:color w:val="000000" w:themeColor="text1"/>
          <w:sz w:val="20"/>
        </w:rPr>
        <w:t xml:space="preserve">I </w:t>
      </w:r>
      <w:proofErr w:type="spellStart"/>
      <w:r w:rsidRPr="00CE2EA4">
        <w:rPr>
          <w:color w:val="000000" w:themeColor="text1"/>
          <w:sz w:val="20"/>
        </w:rPr>
        <w:t>novel</w:t>
      </w:r>
      <w:proofErr w:type="spellEnd"/>
      <w:r w:rsidRPr="00CE2EA4">
        <w:rPr>
          <w:color w:val="000000" w:themeColor="text1"/>
          <w:sz w:val="20"/>
        </w:rPr>
        <w:t xml:space="preserve"> </w:t>
      </w:r>
      <w:proofErr w:type="spellStart"/>
      <w:r w:rsidRPr="00CE2EA4">
        <w:rPr>
          <w:color w:val="000000" w:themeColor="text1"/>
          <w:sz w:val="20"/>
        </w:rPr>
        <w:t>food</w:t>
      </w:r>
      <w:proofErr w:type="spellEnd"/>
      <w:r w:rsidRPr="00CE2EA4">
        <w:rPr>
          <w:color w:val="000000" w:themeColor="text1"/>
          <w:sz w:val="20"/>
        </w:rPr>
        <w:t xml:space="preserve"> •</w:t>
      </w:r>
      <w:r w:rsidR="00951C66" w:rsidRPr="00CE2EA4">
        <w:rPr>
          <w:color w:val="000000" w:themeColor="text1"/>
          <w:sz w:val="20"/>
        </w:rPr>
        <w:t xml:space="preserve"> </w:t>
      </w:r>
      <w:r w:rsidRPr="00CE2EA4">
        <w:rPr>
          <w:color w:val="000000" w:themeColor="text1"/>
          <w:sz w:val="20"/>
        </w:rPr>
        <w:t>La sostenibilità</w:t>
      </w:r>
    </w:p>
    <w:p w:rsidR="00153279" w:rsidRPr="00CE2EA4" w:rsidRDefault="00D547C6" w:rsidP="00CE2EA4">
      <w:pPr>
        <w:pStyle w:val="EScollegamentitesto"/>
        <w:rPr>
          <w:color w:val="000000" w:themeColor="text1"/>
          <w:sz w:val="20"/>
        </w:rPr>
      </w:pPr>
      <w:r w:rsidRPr="00CE2EA4">
        <w:rPr>
          <w:b/>
          <w:color w:val="000000" w:themeColor="text1"/>
          <w:sz w:val="20"/>
        </w:rPr>
        <w:t>Diritto e tecniche amministrative</w:t>
      </w:r>
      <w:r w:rsidRPr="00CE2EA4">
        <w:rPr>
          <w:color w:val="000000" w:themeColor="text1"/>
          <w:sz w:val="20"/>
        </w:rPr>
        <w:t> </w:t>
      </w:r>
      <w:r w:rsidRPr="00CE2EA4">
        <w:rPr>
          <w:color w:val="000000" w:themeColor="text1"/>
          <w:sz w:val="20"/>
        </w:rPr>
        <w:t>Le forme di finanziamento • Il marketing</w:t>
      </w:r>
    </w:p>
    <w:p w:rsidR="0057408D" w:rsidRPr="00DD22D8" w:rsidRDefault="0057408D" w:rsidP="00D547C6">
      <w:pPr>
        <w:rPr>
          <w:color w:val="000000" w:themeColor="text1"/>
        </w:rPr>
      </w:pPr>
    </w:p>
    <w:sectPr w:rsidR="0057408D" w:rsidRPr="00DD22D8" w:rsidSect="00D97B47">
      <w:type w:val="continuous"/>
      <w:pgSz w:w="11900" w:h="16840"/>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22670" w:rsidRDefault="00A22670" w:rsidP="00DB4B77">
      <w:r>
        <w:separator/>
      </w:r>
    </w:p>
  </w:endnote>
  <w:endnote w:type="continuationSeparator" w:id="0">
    <w:p w:rsidR="00A22670" w:rsidRDefault="00A22670" w:rsidP="00DB4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inion Pro">
    <w:panose1 w:val="02040503050306020203"/>
    <w:charset w:val="00"/>
    <w:family w:val="roman"/>
    <w:pitch w:val="variable"/>
    <w:sig w:usb0="60000287" w:usb1="00000001" w:usb2="00000000" w:usb3="00000000" w:csb0="0000019F" w:csb1="00000000"/>
  </w:font>
  <w:font w:name="ITC Franklin Gothic Std Book">
    <w:panose1 w:val="020B0504030503020204"/>
    <w:charset w:val="4D"/>
    <w:family w:val="swiss"/>
    <w:notTrueType/>
    <w:pitch w:val="variable"/>
    <w:sig w:usb0="00000003" w:usb1="00000000" w:usb2="00000000" w:usb3="00000000" w:csb0="00000001" w:csb1="00000000"/>
  </w:font>
  <w:font w:name="Chaparral Pro">
    <w:panose1 w:val="02060503040505020203"/>
    <w:charset w:val="4D"/>
    <w:family w:val="roman"/>
    <w:notTrueType/>
    <w:pitch w:val="variable"/>
    <w:sig w:usb0="00000007" w:usb1="00000001" w:usb2="00000000" w:usb3="00000000" w:csb0="00000093" w:csb1="00000000"/>
  </w:font>
  <w:font w:name="Chaparral Pro SmBd">
    <w:altName w:val="Cambria"/>
    <w:panose1 w:val="02060603040505020203"/>
    <w:charset w:val="4D"/>
    <w:family w:val="roman"/>
    <w:notTrueType/>
    <w:pitch w:val="variable"/>
    <w:sig w:usb0="00000007" w:usb1="00000001" w:usb2="00000000" w:usb3="00000000" w:csb0="00000093" w:csb1="00000000"/>
  </w:font>
  <w:font w:name="ITC Franklin Gothic Std Med">
    <w:altName w:val="Calibri"/>
    <w:panose1 w:val="020B0704030503020204"/>
    <w:charset w:val="4D"/>
    <w:family w:val="swiss"/>
    <w:notTrueType/>
    <w:pitch w:val="variable"/>
    <w:sig w:usb0="00000003" w:usb1="00000000" w:usb2="00000000" w:usb3="00000000" w:csb0="00000001" w:csb1="00000000"/>
  </w:font>
  <w:font w:name="TisaSansPro-ExtraBold">
    <w:altName w:val="Calibri"/>
    <w:panose1 w:val="020B0604020202020204"/>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Panton-ExtraBold">
    <w:altName w:val="Calibri"/>
    <w:panose1 w:val="020B0604020202020204"/>
    <w:charset w:val="00"/>
    <w:family w:val="roman"/>
    <w:notTrueType/>
    <w:pitch w:val="variable"/>
    <w:sig w:usb0="00000003" w:usb1="00000000" w:usb2="00000000" w:usb3="00000000" w:csb0="00000001" w:csb1="00000000"/>
  </w:font>
  <w:font w:name="Panton-Bold">
    <w:altName w:val="Calibri"/>
    <w:panose1 w:val="020B0604020202020204"/>
    <w:charset w:val="4D"/>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4B77" w:rsidRDefault="00DB4B77" w:rsidP="00DB4B77">
    <w:pPr>
      <w:pStyle w:val="Pidipagina"/>
      <w:jc w:val="center"/>
    </w:pPr>
    <w:r>
      <w:rPr>
        <w:rFonts w:ascii="Arial" w:eastAsia="Times New Roman" w:hAnsi="Arial" w:cs="Arial"/>
        <w:color w:val="222222"/>
        <w:sz w:val="16"/>
        <w:szCs w:val="16"/>
        <w:shd w:val="clear" w:color="auto" w:fill="FFFFFF"/>
        <w:lang w:eastAsia="it-IT"/>
      </w:rPr>
      <w:t>Oscar Galeazzi</w:t>
    </w:r>
    <w:r w:rsidRPr="00260835">
      <w:rPr>
        <w:rFonts w:ascii="Arial" w:eastAsia="Times New Roman" w:hAnsi="Arial" w:cs="Arial"/>
        <w:color w:val="222222"/>
        <w:sz w:val="16"/>
        <w:szCs w:val="16"/>
        <w:shd w:val="clear" w:color="auto" w:fill="FFFFFF"/>
        <w:lang w:eastAsia="it-IT"/>
      </w:rPr>
      <w:t>,</w:t>
    </w:r>
    <w:r>
      <w:rPr>
        <w:rFonts w:ascii="Arial" w:eastAsia="Times New Roman" w:hAnsi="Arial" w:cs="Arial"/>
        <w:color w:val="222222"/>
        <w:sz w:val="16"/>
        <w:szCs w:val="16"/>
        <w:shd w:val="clear" w:color="auto" w:fill="FFFFFF"/>
        <w:lang w:eastAsia="it-IT"/>
      </w:rPr>
      <w:t xml:space="preserve"> </w:t>
    </w:r>
    <w:proofErr w:type="spellStart"/>
    <w:r>
      <w:rPr>
        <w:rFonts w:ascii="Arial" w:eastAsia="Times New Roman" w:hAnsi="Arial" w:cs="Arial"/>
        <w:i/>
        <w:iCs/>
        <w:color w:val="222222"/>
        <w:sz w:val="16"/>
        <w:szCs w:val="16"/>
        <w:shd w:val="clear" w:color="auto" w:fill="FFFFFF"/>
        <w:lang w:eastAsia="it-IT"/>
      </w:rPr>
      <w:t>SalaBar</w:t>
    </w:r>
    <w:proofErr w:type="spellEnd"/>
    <w:r>
      <w:rPr>
        <w:rFonts w:ascii="Arial" w:eastAsia="Times New Roman" w:hAnsi="Arial" w:cs="Arial"/>
        <w:i/>
        <w:iCs/>
        <w:color w:val="222222"/>
        <w:sz w:val="16"/>
        <w:szCs w:val="16"/>
        <w:shd w:val="clear" w:color="auto" w:fill="FFFFFF"/>
        <w:lang w:eastAsia="it-IT"/>
      </w:rPr>
      <w:t xml:space="preserve"> Green</w:t>
    </w:r>
    <w:r>
      <w:rPr>
        <w:rFonts w:ascii="Arial" w:eastAsia="Times New Roman" w:hAnsi="Arial" w:cs="Arial"/>
        <w:color w:val="222222"/>
        <w:sz w:val="16"/>
        <w:szCs w:val="16"/>
        <w:shd w:val="clear" w:color="auto" w:fill="FFFFFF"/>
        <w:lang w:eastAsia="it-IT"/>
      </w:rPr>
      <w:t xml:space="preserve"> </w:t>
    </w:r>
    <w:r w:rsidRPr="00260835">
      <w:rPr>
        <w:rFonts w:ascii="Arial" w:eastAsia="Times New Roman" w:hAnsi="Arial" w:cs="Arial"/>
        <w:color w:val="222222"/>
        <w:sz w:val="16"/>
        <w:szCs w:val="16"/>
        <w:shd w:val="clear" w:color="auto" w:fill="FFFFFF"/>
        <w:lang w:eastAsia="it-IT"/>
      </w:rPr>
      <w:t>©</w:t>
    </w:r>
    <w:r>
      <w:rPr>
        <w:rFonts w:ascii="Arial" w:eastAsia="Times New Roman" w:hAnsi="Arial" w:cs="Arial"/>
        <w:color w:val="222222"/>
        <w:sz w:val="16"/>
        <w:szCs w:val="16"/>
        <w:shd w:val="clear" w:color="auto" w:fill="FFFFFF"/>
        <w:lang w:eastAsia="it-IT"/>
      </w:rPr>
      <w:t xml:space="preserve"> </w:t>
    </w:r>
    <w:r w:rsidRPr="00260835">
      <w:rPr>
        <w:rFonts w:ascii="Arial" w:eastAsia="Times New Roman" w:hAnsi="Arial" w:cs="Arial"/>
        <w:color w:val="222222"/>
        <w:sz w:val="16"/>
        <w:szCs w:val="16"/>
        <w:shd w:val="clear" w:color="auto" w:fill="FFFFFF"/>
        <w:lang w:eastAsia="it-IT"/>
      </w:rPr>
      <w:t>Editore Ulrico Hoepli,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22670" w:rsidRDefault="00A22670" w:rsidP="00DB4B77">
      <w:r>
        <w:separator/>
      </w:r>
    </w:p>
  </w:footnote>
  <w:footnote w:type="continuationSeparator" w:id="0">
    <w:p w:rsidR="00A22670" w:rsidRDefault="00A22670" w:rsidP="00DB4B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10D2440"/>
    <w:multiLevelType w:val="hybridMultilevel"/>
    <w:tmpl w:val="C044A9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09B"/>
    <w:rsid w:val="00087AD2"/>
    <w:rsid w:val="000F23A2"/>
    <w:rsid w:val="00153279"/>
    <w:rsid w:val="00412666"/>
    <w:rsid w:val="00421618"/>
    <w:rsid w:val="004C1060"/>
    <w:rsid w:val="004E0D82"/>
    <w:rsid w:val="0057408D"/>
    <w:rsid w:val="00772820"/>
    <w:rsid w:val="00846912"/>
    <w:rsid w:val="00881FD5"/>
    <w:rsid w:val="008C4223"/>
    <w:rsid w:val="00951C66"/>
    <w:rsid w:val="00A22670"/>
    <w:rsid w:val="00AE29AB"/>
    <w:rsid w:val="00AE57B8"/>
    <w:rsid w:val="00B1223C"/>
    <w:rsid w:val="00CD0632"/>
    <w:rsid w:val="00CE2EA4"/>
    <w:rsid w:val="00D547C6"/>
    <w:rsid w:val="00D83988"/>
    <w:rsid w:val="00D97B47"/>
    <w:rsid w:val="00DB4B77"/>
    <w:rsid w:val="00DD22D8"/>
    <w:rsid w:val="00DF6C55"/>
    <w:rsid w:val="00EB109B"/>
    <w:rsid w:val="00EB26C9"/>
    <w:rsid w:val="00F22C5F"/>
    <w:rsid w:val="00F53B19"/>
    <w:rsid w:val="00FA505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4:docId w14:val="47ABEE39"/>
  <w14:defaultImageDpi w14:val="32767"/>
  <w15:chartTrackingRefBased/>
  <w15:docId w15:val="{F826F69B-A465-5448-9E6B-C35D0479C6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essunostileparagrafo">
    <w:name w:val="[Nessuno stile paragrafo]"/>
    <w:rsid w:val="00EB109B"/>
    <w:pPr>
      <w:autoSpaceDE w:val="0"/>
      <w:autoSpaceDN w:val="0"/>
      <w:adjustRightInd w:val="0"/>
      <w:spacing w:line="288" w:lineRule="auto"/>
      <w:textAlignment w:val="center"/>
    </w:pPr>
    <w:rPr>
      <w:rFonts w:ascii="Minion Pro" w:hAnsi="Minion Pro" w:cs="Minion Pro"/>
      <w:color w:val="000000"/>
    </w:rPr>
  </w:style>
  <w:style w:type="paragraph" w:customStyle="1" w:styleId="23APEelencoabcon">
    <w:name w:val="23_APE_elenco_ab_con"/>
    <w:basedOn w:val="Nessunostileparagrafo"/>
    <w:uiPriority w:val="99"/>
    <w:rsid w:val="00EB109B"/>
    <w:pPr>
      <w:tabs>
        <w:tab w:val="left" w:pos="283"/>
      </w:tabs>
      <w:suppressAutoHyphens/>
      <w:spacing w:before="28" w:line="210" w:lineRule="atLeast"/>
      <w:ind w:left="283" w:hanging="283"/>
    </w:pPr>
    <w:rPr>
      <w:rFonts w:ascii="ITC Franklin Gothic Std Book" w:hAnsi="ITC Franklin Gothic Std Book" w:cs="ITC Franklin Gothic Std Book"/>
      <w:w w:val="95"/>
      <w:sz w:val="19"/>
      <w:szCs w:val="19"/>
    </w:rPr>
  </w:style>
  <w:style w:type="paragraph" w:customStyle="1" w:styleId="ESbranoT1">
    <w:name w:val="ES_brano_T1"/>
    <w:basedOn w:val="Nessunostileparagrafo"/>
    <w:uiPriority w:val="99"/>
    <w:rsid w:val="00EB109B"/>
    <w:pPr>
      <w:pBdr>
        <w:bottom w:val="single" w:sz="6" w:space="2" w:color="B21D27"/>
      </w:pBdr>
      <w:suppressAutoHyphens/>
      <w:spacing w:after="57" w:line="240" w:lineRule="atLeast"/>
    </w:pPr>
    <w:rPr>
      <w:rFonts w:ascii="ITC Franklin Gothic Std Book" w:hAnsi="ITC Franklin Gothic Std Book" w:cs="ITC Franklin Gothic Std Book"/>
      <w:caps/>
      <w:sz w:val="22"/>
      <w:szCs w:val="22"/>
    </w:rPr>
  </w:style>
  <w:style w:type="paragraph" w:customStyle="1" w:styleId="ESbranotesto">
    <w:name w:val="ES_brano_testo"/>
    <w:basedOn w:val="Nessunostileparagrafo"/>
    <w:uiPriority w:val="99"/>
    <w:rsid w:val="00EB109B"/>
    <w:pPr>
      <w:spacing w:line="230" w:lineRule="atLeast"/>
      <w:jc w:val="both"/>
    </w:pPr>
    <w:rPr>
      <w:rFonts w:ascii="Chaparral Pro" w:hAnsi="Chaparral Pro" w:cs="Chaparral Pro"/>
      <w:sz w:val="20"/>
      <w:szCs w:val="20"/>
    </w:rPr>
  </w:style>
  <w:style w:type="paragraph" w:customStyle="1" w:styleId="ESbranoT2">
    <w:name w:val="ES_brano_T2"/>
    <w:basedOn w:val="Nessunostileparagrafo"/>
    <w:uiPriority w:val="99"/>
    <w:rsid w:val="00EB109B"/>
    <w:pPr>
      <w:suppressAutoHyphens/>
      <w:spacing w:before="227" w:line="200" w:lineRule="atLeast"/>
    </w:pPr>
    <w:rPr>
      <w:rFonts w:ascii="ITC Franklin Gothic Std Book" w:hAnsi="ITC Franklin Gothic Std Book" w:cs="ITC Franklin Gothic Std Book"/>
      <w:color w:val="B21D27"/>
      <w:sz w:val="18"/>
      <w:szCs w:val="18"/>
    </w:rPr>
  </w:style>
  <w:style w:type="paragraph" w:customStyle="1" w:styleId="ESbranoelencopallo">
    <w:name w:val="ES_brano_elenco_pallo"/>
    <w:basedOn w:val="Nessunostileparagrafo"/>
    <w:uiPriority w:val="99"/>
    <w:rsid w:val="00EB109B"/>
    <w:pPr>
      <w:spacing w:line="230" w:lineRule="atLeast"/>
      <w:ind w:left="227" w:hanging="227"/>
      <w:jc w:val="both"/>
    </w:pPr>
    <w:rPr>
      <w:rFonts w:ascii="Chaparral Pro" w:hAnsi="Chaparral Pro" w:cs="Chaparral Pro"/>
      <w:sz w:val="20"/>
      <w:szCs w:val="20"/>
    </w:rPr>
  </w:style>
  <w:style w:type="paragraph" w:customStyle="1" w:styleId="ESbranotestospaziosopra">
    <w:name w:val="ES_brano_testo_spazio_sopra"/>
    <w:basedOn w:val="Nessunostileparagrafo"/>
    <w:uiPriority w:val="99"/>
    <w:rsid w:val="00EB109B"/>
    <w:pPr>
      <w:spacing w:before="227" w:line="230" w:lineRule="atLeast"/>
      <w:jc w:val="both"/>
    </w:pPr>
    <w:rPr>
      <w:rFonts w:ascii="Chaparral Pro" w:hAnsi="Chaparral Pro" w:cs="Chaparral Pro"/>
      <w:sz w:val="20"/>
      <w:szCs w:val="20"/>
    </w:rPr>
  </w:style>
  <w:style w:type="paragraph" w:customStyle="1" w:styleId="ESbranofonte">
    <w:name w:val="ES_brano_fonte"/>
    <w:basedOn w:val="Nessunostileparagrafo"/>
    <w:uiPriority w:val="99"/>
    <w:rsid w:val="00EB109B"/>
    <w:pPr>
      <w:suppressAutoHyphens/>
      <w:spacing w:before="113" w:line="220" w:lineRule="atLeast"/>
      <w:jc w:val="right"/>
    </w:pPr>
    <w:rPr>
      <w:rFonts w:ascii="Chaparral Pro" w:hAnsi="Chaparral Pro" w:cs="Chaparral Pro"/>
      <w:sz w:val="17"/>
      <w:szCs w:val="17"/>
    </w:rPr>
  </w:style>
  <w:style w:type="paragraph" w:customStyle="1" w:styleId="ESeserciziconsegna">
    <w:name w:val="ES_esercizi_consegna"/>
    <w:basedOn w:val="Nessunostileparagrafo"/>
    <w:uiPriority w:val="99"/>
    <w:rsid w:val="00EB109B"/>
    <w:pPr>
      <w:tabs>
        <w:tab w:val="left" w:pos="397"/>
      </w:tabs>
      <w:spacing w:line="260" w:lineRule="atLeast"/>
      <w:ind w:left="397" w:hanging="397"/>
      <w:jc w:val="both"/>
    </w:pPr>
    <w:rPr>
      <w:rFonts w:ascii="ITC Franklin Gothic Std Book" w:hAnsi="ITC Franklin Gothic Std Book" w:cs="ITC Franklin Gothic Std Book"/>
      <w:sz w:val="20"/>
      <w:szCs w:val="20"/>
    </w:rPr>
  </w:style>
  <w:style w:type="paragraph" w:customStyle="1" w:styleId="ESesercizinumerati">
    <w:name w:val="ES_esercizi_numerati"/>
    <w:basedOn w:val="Normale"/>
    <w:uiPriority w:val="99"/>
    <w:rsid w:val="00EB109B"/>
    <w:pPr>
      <w:tabs>
        <w:tab w:val="left" w:pos="720"/>
      </w:tabs>
      <w:autoSpaceDE w:val="0"/>
      <w:autoSpaceDN w:val="0"/>
      <w:adjustRightInd w:val="0"/>
      <w:spacing w:before="57" w:line="260" w:lineRule="atLeast"/>
      <w:ind w:left="680" w:hanging="283"/>
      <w:jc w:val="both"/>
      <w:textAlignment w:val="center"/>
    </w:pPr>
    <w:rPr>
      <w:rFonts w:ascii="ITC Franklin Gothic Std Book" w:hAnsi="ITC Franklin Gothic Std Book" w:cs="ITC Franklin Gothic Std Book"/>
      <w:color w:val="000000"/>
      <w:sz w:val="20"/>
      <w:szCs w:val="20"/>
    </w:rPr>
  </w:style>
  <w:style w:type="character" w:customStyle="1" w:styleId="ESbranosemibold">
    <w:name w:val="ES_brano_semibold"/>
    <w:uiPriority w:val="99"/>
    <w:rsid w:val="00EB109B"/>
    <w:rPr>
      <w:rFonts w:ascii="Chaparral Pro SmBd" w:hAnsi="Chaparral Pro SmBd" w:cs="Chaparral Pro SmBd"/>
    </w:rPr>
  </w:style>
  <w:style w:type="character" w:customStyle="1" w:styleId="ESbranocvo">
    <w:name w:val="ES_brano_cvo"/>
    <w:uiPriority w:val="99"/>
    <w:rsid w:val="00EB109B"/>
    <w:rPr>
      <w:rFonts w:ascii="Chaparral Pro" w:hAnsi="Chaparral Pro" w:cs="Chaparral Pro"/>
      <w:i/>
      <w:iCs/>
    </w:rPr>
  </w:style>
  <w:style w:type="character" w:customStyle="1" w:styleId="ESbranoT3">
    <w:name w:val="ES_brano_T3"/>
    <w:uiPriority w:val="99"/>
    <w:rsid w:val="00EB109B"/>
    <w:rPr>
      <w:rFonts w:ascii="ITC Franklin Gothic Std Med" w:hAnsi="ITC Franklin Gothic Std Med" w:cs="ITC Franklin Gothic Std Med"/>
      <w:color w:val="B21D27"/>
      <w:sz w:val="18"/>
      <w:szCs w:val="18"/>
    </w:rPr>
  </w:style>
  <w:style w:type="character" w:customStyle="1" w:styleId="ESesercizidemi">
    <w:name w:val="ES_esercizi_demi"/>
    <w:uiPriority w:val="99"/>
    <w:rsid w:val="00EB109B"/>
    <w:rPr>
      <w:rFonts w:ascii="ITC Franklin Gothic Std Book" w:hAnsi="ITC Franklin Gothic Std Book" w:cs="ITC Franklin Gothic Std Book"/>
    </w:rPr>
  </w:style>
  <w:style w:type="paragraph" w:customStyle="1" w:styleId="EScollegamentitesto">
    <w:name w:val="ES_collegamenti_testo"/>
    <w:basedOn w:val="Nessunostileparagrafo"/>
    <w:uiPriority w:val="99"/>
    <w:rsid w:val="00D547C6"/>
    <w:pPr>
      <w:suppressAutoHyphens/>
      <w:spacing w:line="220" w:lineRule="atLeast"/>
    </w:pPr>
    <w:rPr>
      <w:rFonts w:ascii="ITC Franklin Gothic Std Book" w:hAnsi="ITC Franklin Gothic Std Book" w:cs="ITC Franklin Gothic Std Book"/>
      <w:sz w:val="18"/>
      <w:szCs w:val="18"/>
    </w:rPr>
  </w:style>
  <w:style w:type="paragraph" w:styleId="Intestazione">
    <w:name w:val="header"/>
    <w:basedOn w:val="Normale"/>
    <w:link w:val="IntestazioneCarattere"/>
    <w:uiPriority w:val="99"/>
    <w:unhideWhenUsed/>
    <w:rsid w:val="00DB4B77"/>
    <w:pPr>
      <w:tabs>
        <w:tab w:val="center" w:pos="4819"/>
        <w:tab w:val="right" w:pos="9638"/>
      </w:tabs>
    </w:pPr>
  </w:style>
  <w:style w:type="character" w:customStyle="1" w:styleId="IntestazioneCarattere">
    <w:name w:val="Intestazione Carattere"/>
    <w:basedOn w:val="Carpredefinitoparagrafo"/>
    <w:link w:val="Intestazione"/>
    <w:uiPriority w:val="99"/>
    <w:rsid w:val="00DB4B77"/>
  </w:style>
  <w:style w:type="paragraph" w:styleId="Pidipagina">
    <w:name w:val="footer"/>
    <w:basedOn w:val="Normale"/>
    <w:link w:val="PidipaginaCarattere"/>
    <w:uiPriority w:val="99"/>
    <w:unhideWhenUsed/>
    <w:rsid w:val="00DB4B77"/>
    <w:pPr>
      <w:tabs>
        <w:tab w:val="center" w:pos="4819"/>
        <w:tab w:val="right" w:pos="9638"/>
      </w:tabs>
    </w:pPr>
  </w:style>
  <w:style w:type="character" w:customStyle="1" w:styleId="PidipaginaCarattere">
    <w:name w:val="Piè di pagina Carattere"/>
    <w:basedOn w:val="Carpredefinitoparagrafo"/>
    <w:link w:val="Pidipagina"/>
    <w:uiPriority w:val="99"/>
    <w:rsid w:val="00DB4B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4.tif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hyperlink" Target="https://assaporamifoodlovers.it/consumatore-politeismo-alimentare/"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tif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tiff"/><Relationship Id="rId5" Type="http://schemas.openxmlformats.org/officeDocument/2006/relationships/footnotes" Target="footnotes.xml"/><Relationship Id="rId15" Type="http://schemas.openxmlformats.org/officeDocument/2006/relationships/image" Target="media/image6.tiff"/><Relationship Id="rId10" Type="http://schemas.openxmlformats.org/officeDocument/2006/relationships/hyperlink" Target="https://assaporamifoodlovers.it/food-porn-piacere-pornografia-alimentare-food-tv/" TargetMode="External"/><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media/image5.tif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TotalTime>
  <Pages>3</Pages>
  <Words>979</Words>
  <Characters>5582</Characters>
  <Application>Microsoft Office Word</Application>
  <DocSecurity>0</DocSecurity>
  <Lines>46</Lines>
  <Paragraphs>13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di Microsoft Office</dc:creator>
  <cp:keywords/>
  <dc:description/>
  <cp:lastModifiedBy>Utente di Microsoft Office</cp:lastModifiedBy>
  <cp:revision>25</cp:revision>
  <dcterms:created xsi:type="dcterms:W3CDTF">2024-02-29T12:00:00Z</dcterms:created>
  <dcterms:modified xsi:type="dcterms:W3CDTF">2024-02-29T16:46:00Z</dcterms:modified>
</cp:coreProperties>
</file>