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EA9C3" w14:textId="77777777" w:rsidR="00F972FB" w:rsidRPr="00B273ED" w:rsidRDefault="00F972FB" w:rsidP="00F972FB">
      <w:pPr>
        <w:pStyle w:val="Nessunaspaziatura"/>
        <w:jc w:val="center"/>
        <w:rPr>
          <w:rFonts w:ascii="AR DECODE" w:hAnsi="AR DECODE"/>
          <w:b/>
          <w:sz w:val="36"/>
          <w:szCs w:val="36"/>
        </w:rPr>
      </w:pPr>
      <w:r w:rsidRPr="00B273ED">
        <w:rPr>
          <w:rFonts w:ascii="AR DECODE" w:hAnsi="AR DECODE"/>
          <w:b/>
          <w:sz w:val="36"/>
          <w:szCs w:val="36"/>
        </w:rPr>
        <w:t>Ministero dell’Istruzione dell’Università e della Ricerca</w:t>
      </w:r>
    </w:p>
    <w:p w14:paraId="18237848" w14:textId="77777777" w:rsidR="00F972FB" w:rsidRDefault="00F972FB" w:rsidP="00F972FB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SIMULAZIONE </w:t>
      </w:r>
      <w:r w:rsidRPr="00486EA6">
        <w:rPr>
          <w:b/>
          <w:bCs/>
        </w:rPr>
        <w:t>ESAME DI STATO DI ISTRUZIONE SECONDARIA SUPERIORE</w:t>
      </w:r>
    </w:p>
    <w:p w14:paraId="23CA1EDA" w14:textId="77777777" w:rsidR="00F972FB" w:rsidRPr="00633462" w:rsidRDefault="00F972FB" w:rsidP="00F972FB">
      <w:pPr>
        <w:pStyle w:val="Nessunaspaziatura"/>
        <w:jc w:val="center"/>
        <w:rPr>
          <w:sz w:val="16"/>
          <w:szCs w:val="16"/>
        </w:rPr>
      </w:pPr>
    </w:p>
    <w:p w14:paraId="1C0E499E" w14:textId="77777777" w:rsidR="00F972FB" w:rsidRPr="000D7FF7" w:rsidRDefault="00F972FB" w:rsidP="00F972FB">
      <w:pPr>
        <w:pStyle w:val="Nessunaspaziatura"/>
        <w:jc w:val="center"/>
      </w:pPr>
      <w:r w:rsidRPr="000D7FF7">
        <w:rPr>
          <w:b/>
        </w:rPr>
        <w:t>Indirizzo</w:t>
      </w:r>
      <w:r w:rsidRPr="000D7FF7">
        <w:t>: INFORMATICA E TELECOMUNICAZIONI</w:t>
      </w:r>
    </w:p>
    <w:p w14:paraId="6B2B039E" w14:textId="77777777" w:rsidR="00F972FB" w:rsidRPr="000D7FF7" w:rsidRDefault="00F972FB" w:rsidP="00F972FB">
      <w:pPr>
        <w:pStyle w:val="Nessunaspaziatura"/>
        <w:jc w:val="center"/>
      </w:pPr>
      <w:r w:rsidRPr="000D7FF7">
        <w:rPr>
          <w:b/>
        </w:rPr>
        <w:t>ARTICOLAZIONE</w:t>
      </w:r>
      <w:r>
        <w:t>:</w:t>
      </w:r>
      <w:r w:rsidRPr="000D7FF7">
        <w:t xml:space="preserve"> TELECOMUNICAZIONI</w:t>
      </w:r>
    </w:p>
    <w:p w14:paraId="6C36C0B4" w14:textId="77777777" w:rsidR="00F972FB" w:rsidRPr="000D7FF7" w:rsidRDefault="00F972FB" w:rsidP="00F972FB">
      <w:pPr>
        <w:pStyle w:val="Nessunaspaziatura"/>
        <w:jc w:val="center"/>
      </w:pPr>
      <w:r w:rsidRPr="000D7FF7">
        <w:rPr>
          <w:b/>
        </w:rPr>
        <w:t>Tema di</w:t>
      </w:r>
      <w:r w:rsidRPr="000D7FF7">
        <w:t>: TELECOMUNICAZIONI</w:t>
      </w:r>
    </w:p>
    <w:p w14:paraId="530DD612" w14:textId="77777777" w:rsidR="007246C3" w:rsidRPr="00486EA6" w:rsidRDefault="007246C3" w:rsidP="007246C3">
      <w:pPr>
        <w:pStyle w:val="Nessunaspaziatura"/>
        <w:jc w:val="center"/>
        <w:rPr>
          <w:sz w:val="23"/>
          <w:szCs w:val="23"/>
        </w:rPr>
      </w:pPr>
    </w:p>
    <w:p w14:paraId="6E07650C" w14:textId="77777777" w:rsidR="009E4BEE" w:rsidRPr="009E4BEE" w:rsidRDefault="009E4BEE" w:rsidP="009E4BEE">
      <w:pPr>
        <w:pStyle w:val="Nessunaspaziatura"/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Internet è la più grande rete esistente al mondo, costituita da alcune centinaia di milioni di computer collegati tra loro con vari mezzi trasmissivi, e pertanto può essere definita “la rete delle reti” o “la rete globale”. </w:t>
      </w:r>
    </w:p>
    <w:p w14:paraId="225FBA45" w14:textId="77777777" w:rsidR="009E4BEE" w:rsidRDefault="009E4BEE" w:rsidP="009E4BEE">
      <w:pPr>
        <w:pStyle w:val="Nessunaspaziatura"/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Internet offre i più svariati servizi, i più importanti dei quali sono il World Wide Web e la posta elettronica, ed è utilizzata per le comunicazioni più disparate: private e pubbliche, lavorative e ricreative, scientifiche e commerciali. I suoi utenti, in costante crescita, alla fine del 2005 hanno superato il miliardo. Il candidato, dopo averne illustrato l’architettura, descriva i seguenti temi: </w:t>
      </w:r>
    </w:p>
    <w:p w14:paraId="50687049" w14:textId="5F4E80B4" w:rsidR="009E4BEE" w:rsidRDefault="009E4BEE" w:rsidP="009E4BEE">
      <w:pPr>
        <w:pStyle w:val="Nessunaspaziatura"/>
        <w:numPr>
          <w:ilvl w:val="0"/>
          <w:numId w:val="2"/>
        </w:numPr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i protocolli di trasmissione utilizzati inquadrandoli nel Modello di Riferimento OSI; </w:t>
      </w:r>
    </w:p>
    <w:p w14:paraId="3B33F9E8" w14:textId="11FC56F3" w:rsidR="009E4BEE" w:rsidRDefault="009E4BEE" w:rsidP="009E4BEE">
      <w:pPr>
        <w:pStyle w:val="Nessunaspaziatura"/>
        <w:numPr>
          <w:ilvl w:val="0"/>
          <w:numId w:val="2"/>
        </w:numPr>
        <w:jc w:val="both"/>
        <w:rPr>
          <w:rFonts w:ascii="Garamond" w:hAnsi="Garamond"/>
        </w:rPr>
      </w:pPr>
      <w:r w:rsidRPr="009E4BEE">
        <w:rPr>
          <w:rFonts w:ascii="Garamond" w:hAnsi="Garamond"/>
        </w:rPr>
        <w:t>i principali servizi offerti</w:t>
      </w:r>
      <w:r w:rsidR="00E850B9">
        <w:rPr>
          <w:rFonts w:ascii="Garamond" w:hAnsi="Garamond"/>
        </w:rPr>
        <w:t xml:space="preserve"> da Internet</w:t>
      </w:r>
      <w:r w:rsidRPr="009E4BEE">
        <w:rPr>
          <w:rFonts w:ascii="Garamond" w:hAnsi="Garamond"/>
        </w:rPr>
        <w:t xml:space="preserve">. </w:t>
      </w:r>
    </w:p>
    <w:p w14:paraId="3E241264" w14:textId="77777777" w:rsidR="009E4BEE" w:rsidRDefault="009E4BEE" w:rsidP="009E4BEE">
      <w:pPr>
        <w:pStyle w:val="Nessunaspaziatura"/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Considerato un collegamento </w:t>
      </w:r>
      <w:r>
        <w:rPr>
          <w:rFonts w:ascii="Garamond" w:hAnsi="Garamond"/>
        </w:rPr>
        <w:t xml:space="preserve">dedicato </w:t>
      </w:r>
      <w:r w:rsidRPr="009E4BEE">
        <w:rPr>
          <w:rFonts w:ascii="Garamond" w:hAnsi="Garamond"/>
        </w:rPr>
        <w:t xml:space="preserve">che utilizza un canale telefonico e formulata ogni ipotesi aggiuntiva che ritiene opportuna, il candidato: </w:t>
      </w:r>
    </w:p>
    <w:p w14:paraId="0FA0E269" w14:textId="753566EB" w:rsidR="009E4BEE" w:rsidRDefault="009E4BEE" w:rsidP="00E850B9">
      <w:pPr>
        <w:pStyle w:val="Nessunaspaziatura"/>
        <w:numPr>
          <w:ilvl w:val="0"/>
          <w:numId w:val="4"/>
        </w:numPr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calcoli la capacità teorica del canale in assenza di rumore e di codifica multilivello; </w:t>
      </w:r>
    </w:p>
    <w:p w14:paraId="57802609" w14:textId="4D977F85" w:rsidR="009E4BEE" w:rsidRDefault="009E4BEE" w:rsidP="009E4BEE">
      <w:pPr>
        <w:pStyle w:val="Nessunaspaziatura"/>
        <w:numPr>
          <w:ilvl w:val="0"/>
          <w:numId w:val="4"/>
        </w:numPr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nell’ipotesi di trascurare l’effetto del rumore, proponga una soluzione per raggiungere sul canale una velocità di trasmissione pari a 20 kbit/s; </w:t>
      </w:r>
    </w:p>
    <w:p w14:paraId="4CDDF1C5" w14:textId="77777777" w:rsidR="009E4BEE" w:rsidRDefault="009E4BEE" w:rsidP="009E4BEE">
      <w:pPr>
        <w:pStyle w:val="Nessunaspaziatura"/>
        <w:numPr>
          <w:ilvl w:val="0"/>
          <w:numId w:val="4"/>
        </w:numPr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calcoli la capacità del canale per un segnale avente una potenza S </w:t>
      </w:r>
      <w:r>
        <w:rPr>
          <w:rFonts w:ascii="Symbol" w:hAnsi="Symbol"/>
        </w:rPr>
        <w:t></w:t>
      </w:r>
      <w:r w:rsidRPr="009E4BEE">
        <w:rPr>
          <w:rFonts w:ascii="Garamond" w:hAnsi="Garamond"/>
        </w:rPr>
        <w:t xml:space="preserve"> 0,1 W, in presenza di rumore bianco con densità di potenza S</w:t>
      </w:r>
      <w:r w:rsidRPr="009E4BEE">
        <w:rPr>
          <w:rFonts w:ascii="Garamond" w:hAnsi="Garamond"/>
          <w:vertAlign w:val="subscript"/>
        </w:rPr>
        <w:t>N</w:t>
      </w:r>
      <w:r w:rsidRPr="009E4BEE">
        <w:rPr>
          <w:rFonts w:ascii="Garamond" w:hAnsi="Garamond"/>
        </w:rPr>
        <w:t xml:space="preserve"> </w:t>
      </w:r>
      <w:r>
        <w:rPr>
          <w:rFonts w:ascii="Symbol" w:hAnsi="Symbol" w:cs="Times New Roman"/>
        </w:rPr>
        <w:t></w:t>
      </w:r>
      <w:r w:rsidRPr="009E4BEE">
        <w:rPr>
          <w:rFonts w:ascii="Garamond" w:hAnsi="Garamond"/>
        </w:rPr>
        <w:t xml:space="preserve"> 1 μW/Hz; </w:t>
      </w:r>
    </w:p>
    <w:p w14:paraId="3BD6CB22" w14:textId="58264007" w:rsidR="009E4BEE" w:rsidRDefault="009E4BEE" w:rsidP="009E4BEE">
      <w:pPr>
        <w:pStyle w:val="Nessunaspaziatura"/>
        <w:numPr>
          <w:ilvl w:val="0"/>
          <w:numId w:val="4"/>
        </w:numPr>
        <w:jc w:val="both"/>
        <w:rPr>
          <w:rFonts w:ascii="Garamond" w:hAnsi="Garamond"/>
        </w:rPr>
      </w:pPr>
      <w:r w:rsidRPr="009E4BEE">
        <w:rPr>
          <w:rFonts w:ascii="Garamond" w:hAnsi="Garamond"/>
        </w:rPr>
        <w:t>calcoli la velocità di trasmissione di un collegamento in tecnica 4PSK differenziale che utilizza una portante sinusoidale avente ampiezza A</w:t>
      </w:r>
      <w:r w:rsidRPr="009E4BEE">
        <w:rPr>
          <w:rFonts w:ascii="Garamond" w:hAnsi="Garamond"/>
          <w:vertAlign w:val="subscript"/>
        </w:rPr>
        <w:t>M</w:t>
      </w:r>
      <w:r w:rsidRPr="009E4BEE">
        <w:rPr>
          <w:rFonts w:ascii="Garamond" w:hAnsi="Garamond"/>
        </w:rPr>
        <w:t xml:space="preserve"> = 50 mV, affinché in ricezione si abbia una probabilità di errore sia p</w:t>
      </w:r>
      <w:r w:rsidRPr="009E4BEE">
        <w:rPr>
          <w:rFonts w:ascii="Garamond" w:hAnsi="Garamond"/>
          <w:vertAlign w:val="subscript"/>
        </w:rPr>
        <w:t>e</w:t>
      </w:r>
      <w:r w:rsidRPr="009E4BEE">
        <w:rPr>
          <w:rFonts w:ascii="Garamond" w:hAnsi="Garamond"/>
        </w:rPr>
        <w:t xml:space="preserve"> = 3,2</w:t>
      </w:r>
      <w:r>
        <w:rPr>
          <w:rFonts w:ascii="Garamond" w:hAnsi="Garamond"/>
        </w:rPr>
        <w:t>∙</w:t>
      </w:r>
      <w:r w:rsidRPr="009E4BEE">
        <w:rPr>
          <w:rFonts w:ascii="Garamond" w:hAnsi="Garamond"/>
        </w:rPr>
        <w:t xml:space="preserve"> 10</w:t>
      </w:r>
      <w:r w:rsidRPr="009E4BEE">
        <w:rPr>
          <w:rFonts w:ascii="Garamond" w:hAnsi="Garamond"/>
          <w:vertAlign w:val="superscript"/>
        </w:rPr>
        <w:t>–4</w:t>
      </w:r>
      <w:r w:rsidRPr="009E4BEE">
        <w:rPr>
          <w:rFonts w:ascii="Garamond" w:hAnsi="Garamond"/>
        </w:rPr>
        <w:t xml:space="preserve">, nell’ipotesi che la potenza di rumore misurata in ricezione sia N </w:t>
      </w:r>
      <w:r>
        <w:rPr>
          <w:rFonts w:ascii="Garamond" w:hAnsi="Garamond"/>
        </w:rPr>
        <w:t>=</w:t>
      </w:r>
      <w:r w:rsidRPr="009E4BEE">
        <w:rPr>
          <w:rFonts w:ascii="Garamond" w:hAnsi="Garamond"/>
        </w:rPr>
        <w:t xml:space="preserve"> –20 dB</w:t>
      </w:r>
      <w:r>
        <w:rPr>
          <w:rFonts w:ascii="Garamond" w:hAnsi="Garamond"/>
        </w:rPr>
        <w:t>.</w:t>
      </w:r>
    </w:p>
    <w:p w14:paraId="4E73245C" w14:textId="3246B2C4" w:rsidR="009E4BEE" w:rsidRDefault="009E4BEE" w:rsidP="009E4BEE">
      <w:pPr>
        <w:pStyle w:val="Nessunaspaziatura"/>
        <w:jc w:val="both"/>
        <w:rPr>
          <w:rFonts w:ascii="Garamond" w:hAnsi="Garamond"/>
        </w:rPr>
      </w:pPr>
    </w:p>
    <w:p w14:paraId="1C65B71A" w14:textId="77777777" w:rsidR="00F972FB" w:rsidRDefault="00F972FB" w:rsidP="009E4BEE">
      <w:pPr>
        <w:pStyle w:val="Nessunaspaziatura"/>
        <w:jc w:val="both"/>
        <w:rPr>
          <w:rFonts w:ascii="Garamond" w:hAnsi="Garamond"/>
          <w:b/>
          <w:bCs/>
        </w:rPr>
      </w:pPr>
    </w:p>
    <w:p w14:paraId="2DEE0CBA" w14:textId="77777777" w:rsidR="00F972FB" w:rsidRDefault="00F972FB" w:rsidP="009E4BEE">
      <w:pPr>
        <w:pStyle w:val="Nessunaspaziatura"/>
        <w:jc w:val="both"/>
        <w:rPr>
          <w:rFonts w:ascii="Garamond" w:hAnsi="Garamond"/>
          <w:b/>
          <w:bCs/>
        </w:rPr>
      </w:pPr>
    </w:p>
    <w:p w14:paraId="206AF651" w14:textId="77777777" w:rsidR="00F972FB" w:rsidRDefault="00F972FB" w:rsidP="009E4BEE">
      <w:pPr>
        <w:pStyle w:val="Nessunaspaziatura"/>
        <w:jc w:val="both"/>
        <w:rPr>
          <w:rFonts w:ascii="Garamond" w:hAnsi="Garamond"/>
          <w:b/>
          <w:bCs/>
        </w:rPr>
      </w:pPr>
    </w:p>
    <w:p w14:paraId="4278447D" w14:textId="77777777" w:rsidR="00F972FB" w:rsidRDefault="00F972FB" w:rsidP="009E4BEE">
      <w:pPr>
        <w:pStyle w:val="Nessunaspaziatura"/>
        <w:jc w:val="both"/>
        <w:rPr>
          <w:rFonts w:ascii="Garamond" w:hAnsi="Garamond"/>
          <w:b/>
          <w:bCs/>
        </w:rPr>
      </w:pPr>
    </w:p>
    <w:p w14:paraId="1AE838B1" w14:textId="77777777" w:rsidR="00F972FB" w:rsidRDefault="00F972FB" w:rsidP="009E4BEE">
      <w:pPr>
        <w:pStyle w:val="Nessunaspaziatura"/>
        <w:jc w:val="both"/>
        <w:rPr>
          <w:rFonts w:ascii="Garamond" w:hAnsi="Garamond"/>
          <w:b/>
          <w:bCs/>
        </w:rPr>
      </w:pPr>
    </w:p>
    <w:p w14:paraId="59D3AA80" w14:textId="77777777" w:rsidR="00F972FB" w:rsidRDefault="00F972FB" w:rsidP="009E4BEE">
      <w:pPr>
        <w:pStyle w:val="Nessunaspaziatura"/>
        <w:jc w:val="both"/>
        <w:rPr>
          <w:rFonts w:ascii="Garamond" w:hAnsi="Garamond"/>
          <w:b/>
          <w:bCs/>
        </w:rPr>
      </w:pPr>
    </w:p>
    <w:p w14:paraId="54C903D4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3EA4D1A7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540BD440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64DA7A42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2C911C1B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55F00163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73721B0A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7B8433EF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19C947D8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59D5F239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7FBA5CDB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2B8929D5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481695FD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2584DAEF" w14:textId="77777777" w:rsidR="00F972FB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</w:p>
    <w:p w14:paraId="1E0893DD" w14:textId="77777777" w:rsidR="00F972FB" w:rsidRPr="00D32092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  <w:r>
        <w:rPr>
          <w:rFonts w:ascii="Garamond" w:eastAsiaTheme="minorHAnsi" w:hAnsi="Garamond"/>
          <w:color w:val="000000"/>
          <w:sz w:val="20"/>
          <w:szCs w:val="20"/>
          <w:lang w:eastAsia="en-US"/>
        </w:rPr>
        <w:t>________________________________________________</w:t>
      </w:r>
    </w:p>
    <w:p w14:paraId="4A1D3FBB" w14:textId="77777777" w:rsidR="00F972FB" w:rsidRPr="0032553D" w:rsidRDefault="00F972FB" w:rsidP="00F972FB">
      <w:pPr>
        <w:autoSpaceDE w:val="0"/>
        <w:autoSpaceDN w:val="0"/>
        <w:adjustRightInd w:val="0"/>
        <w:rPr>
          <w:rFonts w:ascii="Garamond" w:eastAsiaTheme="minorHAnsi" w:hAnsi="Garamond"/>
          <w:color w:val="000000"/>
          <w:sz w:val="18"/>
          <w:szCs w:val="18"/>
          <w:lang w:eastAsia="en-US"/>
        </w:rPr>
      </w:pPr>
      <w:r w:rsidRPr="0032553D">
        <w:rPr>
          <w:rFonts w:ascii="Garamond" w:eastAsiaTheme="minorHAnsi" w:hAnsi="Garamond"/>
          <w:color w:val="000000"/>
          <w:sz w:val="18"/>
          <w:szCs w:val="18"/>
          <w:lang w:eastAsia="en-US"/>
        </w:rPr>
        <w:t xml:space="preserve">Durata massima della prova: 6 ore. </w:t>
      </w:r>
    </w:p>
    <w:p w14:paraId="5F22B67C" w14:textId="77777777" w:rsidR="00F972FB" w:rsidRPr="0032553D" w:rsidRDefault="00F972FB" w:rsidP="00F972FB">
      <w:pPr>
        <w:autoSpaceDE w:val="0"/>
        <w:autoSpaceDN w:val="0"/>
        <w:adjustRightInd w:val="0"/>
        <w:rPr>
          <w:rFonts w:ascii="Garamond" w:eastAsiaTheme="minorHAnsi" w:hAnsi="Garamond"/>
          <w:color w:val="000000"/>
          <w:sz w:val="18"/>
          <w:szCs w:val="18"/>
          <w:lang w:eastAsia="en-US"/>
        </w:rPr>
      </w:pPr>
      <w:r w:rsidRPr="0032553D">
        <w:rPr>
          <w:rFonts w:ascii="Garamond" w:eastAsiaTheme="minorHAnsi" w:hAnsi="Garamond"/>
          <w:color w:val="000000"/>
          <w:sz w:val="18"/>
          <w:szCs w:val="18"/>
          <w:lang w:eastAsia="en-US"/>
        </w:rPr>
        <w:t xml:space="preserve">È consentito l’uso di manuali tecnici e di calcolatrice non programmabile. </w:t>
      </w:r>
    </w:p>
    <w:p w14:paraId="51BF8CCF" w14:textId="77777777" w:rsidR="00F972FB" w:rsidRPr="0032553D" w:rsidRDefault="00F972FB" w:rsidP="00F972FB">
      <w:pPr>
        <w:autoSpaceDE w:val="0"/>
        <w:autoSpaceDN w:val="0"/>
        <w:adjustRightInd w:val="0"/>
        <w:jc w:val="both"/>
        <w:rPr>
          <w:rFonts w:ascii="Garamond" w:eastAsiaTheme="minorHAnsi" w:hAnsi="Garamond"/>
          <w:color w:val="000000"/>
          <w:sz w:val="20"/>
          <w:szCs w:val="20"/>
          <w:lang w:eastAsia="en-US"/>
        </w:rPr>
      </w:pPr>
      <w:r w:rsidRPr="0032553D">
        <w:rPr>
          <w:rFonts w:ascii="Garamond" w:eastAsiaTheme="minorHAnsi" w:hAnsi="Garamond"/>
          <w:color w:val="000000"/>
          <w:sz w:val="18"/>
          <w:szCs w:val="18"/>
          <w:lang w:eastAsia="en-US"/>
        </w:rPr>
        <w:t xml:space="preserve">È consentito l’uso del dizionario bilingue (italiano-lingua del paese di provenienza) per i candidati di madrelingua non italiana. </w:t>
      </w:r>
    </w:p>
    <w:p w14:paraId="40DE1C77" w14:textId="77777777" w:rsidR="004E3416" w:rsidRDefault="004E3416">
      <w:pPr>
        <w:spacing w:after="160" w:line="259" w:lineRule="auto"/>
        <w:rPr>
          <w:rFonts w:ascii="Garamond" w:eastAsiaTheme="minorHAnsi" w:hAnsi="Garamond" w:cstheme="minorBidi"/>
          <w:b/>
          <w:bCs/>
          <w:sz w:val="22"/>
          <w:szCs w:val="22"/>
          <w:lang w:eastAsia="en-US"/>
        </w:rPr>
      </w:pPr>
      <w:r>
        <w:rPr>
          <w:rFonts w:ascii="Garamond" w:hAnsi="Garamond"/>
          <w:b/>
          <w:bCs/>
        </w:rPr>
        <w:br w:type="page"/>
      </w:r>
    </w:p>
    <w:p w14:paraId="5A6C166E" w14:textId="1524D3CD" w:rsidR="009E4BEE" w:rsidRPr="003B20F2" w:rsidRDefault="009E4BEE" w:rsidP="009E4BEE">
      <w:pPr>
        <w:pStyle w:val="Nessunaspaziatura"/>
        <w:jc w:val="both"/>
        <w:rPr>
          <w:rFonts w:ascii="Garamond" w:hAnsi="Garamond"/>
          <w:b/>
          <w:bCs/>
        </w:rPr>
      </w:pPr>
      <w:r w:rsidRPr="003B20F2">
        <w:rPr>
          <w:rFonts w:ascii="Garamond" w:hAnsi="Garamond"/>
          <w:b/>
          <w:bCs/>
        </w:rPr>
        <w:lastRenderedPageBreak/>
        <w:t>S</w:t>
      </w:r>
      <w:r w:rsidR="00F972FB">
        <w:rPr>
          <w:rFonts w:ascii="Garamond" w:hAnsi="Garamond"/>
          <w:b/>
          <w:bCs/>
        </w:rPr>
        <w:t>OLUZIONE</w:t>
      </w:r>
    </w:p>
    <w:p w14:paraId="7262B359" w14:textId="77777777" w:rsidR="009E4BEE" w:rsidRDefault="009E4BEE" w:rsidP="009E4BEE">
      <w:pPr>
        <w:pStyle w:val="Nessunaspaziatura"/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Internet (Interconnected networks, reti interconnesse) è la rete telematica più grande e importante del pianeta, sia per estensione geografica sia per numero di utenti; è presente in tutto il Mondo e collega centri di ricerca, università, grandi e piccole società e un numero elevatissimo e crescente di utenti privati. </w:t>
      </w:r>
    </w:p>
    <w:p w14:paraId="44027431" w14:textId="77777777" w:rsidR="009E4BEE" w:rsidRDefault="009E4BEE" w:rsidP="009E4BEE">
      <w:pPr>
        <w:pStyle w:val="Nessunaspaziatura"/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In realtà, come indica lo stesso nome, Internet è una rete di reti, aggregatesi spontaneamente e in maniera discontinua a un primitivo nucleo centrale: per questo motivo, è definita anche “madre di tutte le reti”. </w:t>
      </w:r>
    </w:p>
    <w:p w14:paraId="1291A5B9" w14:textId="77777777" w:rsidR="009E4BEE" w:rsidRDefault="009E4BEE" w:rsidP="009E4BEE">
      <w:pPr>
        <w:pStyle w:val="Nessunaspaziatura"/>
        <w:jc w:val="both"/>
        <w:rPr>
          <w:rFonts w:ascii="Garamond" w:hAnsi="Garamond"/>
        </w:rPr>
      </w:pPr>
      <w:r w:rsidRPr="009E4BEE">
        <w:rPr>
          <w:rFonts w:ascii="Garamond" w:hAnsi="Garamond"/>
        </w:rPr>
        <w:t>La tipica struttura di Internet prevede una modalità di funzionamento di tipo architettura client/server, cioè un’applicazione informatica costituita da due moduli interagenti ma distinti, che possono trovarsi su piattaforme hardware diverse e che collaborano per eseguire le funzioni richieste dell’utente.</w:t>
      </w:r>
    </w:p>
    <w:p w14:paraId="10370DF5" w14:textId="77777777" w:rsidR="009E4BEE" w:rsidRDefault="009E4BEE" w:rsidP="009E4BEE">
      <w:pPr>
        <w:pStyle w:val="Nessunaspaziatura"/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Il client costituisce l’interfaccia con l’utente e gestisce la richiesta e la presentazione dei dati, mentre il server realizza il reperimento e l’invio al client dei dati richiesti. Durante una connessione il client, in seguito a un’azione dell’utente o a un evento programmato, invia una richiesta al server il quale, verificato che siano soddisfatte le condizioni per esaudirla, come l’autorizzazione all’accesso e la correttezza sintattica del messaggio, provvede a inviare i dati richiesti, eventualmente dopo averli sottoposti a processi di elaborazione. </w:t>
      </w:r>
    </w:p>
    <w:p w14:paraId="35600EB0" w14:textId="77777777" w:rsidR="009E4BEE" w:rsidRDefault="009E4BEE" w:rsidP="009E4BEE">
      <w:pPr>
        <w:pStyle w:val="Nessunaspaziatura"/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Il client, una volta ricevuti i dati, li presenta all’utente e ritorna in attesa di ulteriori richieste. </w:t>
      </w:r>
    </w:p>
    <w:p w14:paraId="0FB855EF" w14:textId="77777777" w:rsidR="009E4BEE" w:rsidRDefault="009E4BEE" w:rsidP="009E4BEE">
      <w:pPr>
        <w:pStyle w:val="Nessunaspaziatura"/>
        <w:jc w:val="both"/>
        <w:rPr>
          <w:rFonts w:ascii="Garamond" w:hAnsi="Garamond"/>
        </w:rPr>
      </w:pPr>
    </w:p>
    <w:p w14:paraId="673E1A78" w14:textId="255142D1" w:rsidR="009E4BEE" w:rsidRDefault="009E4BEE" w:rsidP="003B20F2">
      <w:pPr>
        <w:pStyle w:val="Nessunaspaziatura"/>
        <w:numPr>
          <w:ilvl w:val="0"/>
          <w:numId w:val="6"/>
        </w:numPr>
        <w:jc w:val="both"/>
        <w:rPr>
          <w:rFonts w:ascii="Garamond" w:hAnsi="Garamond"/>
        </w:rPr>
      </w:pPr>
      <w:r w:rsidRPr="009E4BEE">
        <w:rPr>
          <w:rFonts w:ascii="Garamond" w:hAnsi="Garamond"/>
        </w:rPr>
        <w:t xml:space="preserve">I protocolli utilizzati in Internet appartengono alla famiglia TCP/IP, un insieme di protocolli, comunemente denominati Internet protocol suite (collezione di protocolli Internet), sviluppati per realizzare un sistema di comunicazione distribuito, basato su una struttura gerarchica. </w:t>
      </w:r>
    </w:p>
    <w:p w14:paraId="5D44DEC5" w14:textId="3C1951CB" w:rsidR="009E4BEE" w:rsidRDefault="009E4BEE" w:rsidP="009E4BEE">
      <w:pPr>
        <w:pStyle w:val="Nessunaspaziatura"/>
        <w:ind w:left="360"/>
        <w:jc w:val="both"/>
        <w:rPr>
          <w:rFonts w:ascii="Garamond" w:hAnsi="Garamond"/>
        </w:rPr>
      </w:pPr>
      <w:r w:rsidRPr="009E4BEE">
        <w:rPr>
          <w:rFonts w:ascii="Garamond" w:hAnsi="Garamond"/>
        </w:rPr>
        <w:t>La denominazione TCP/IP deriva dai due principali protocolli che lo compongono, il TCP (Trasmission Control Protocol) e l’IP (Internet Protocol). Analogamente al modello OSI, anche il TCP è strutturato secondo un modello a livelli (precisamente quattro), denominato DARPA, attraverso i quali sono definite le loro relazioni. I quattro livelli, dei quali nella figu</w:t>
      </w:r>
      <w:r w:rsidR="00F972FB">
        <w:rPr>
          <w:rFonts w:ascii="Garamond" w:hAnsi="Garamond"/>
        </w:rPr>
        <w:t>ra seguente</w:t>
      </w:r>
      <w:r w:rsidRPr="009E4BEE">
        <w:rPr>
          <w:rFonts w:ascii="Garamond" w:hAnsi="Garamond"/>
        </w:rPr>
        <w:t xml:space="preserve"> è riportata la corrispondenza con il modello OSI, sono: Applicazione (o livello di processo), Trasporto (o host-to-host), Internet e Interfaccia di rete</w:t>
      </w:r>
      <w:r w:rsidR="003B20F2">
        <w:rPr>
          <w:rFonts w:ascii="Garamond" w:hAnsi="Garamond"/>
        </w:rPr>
        <w:t>.</w:t>
      </w:r>
    </w:p>
    <w:p w14:paraId="7F565B7F" w14:textId="77777777" w:rsidR="00E826D6" w:rsidRDefault="00E826D6" w:rsidP="009E4BEE">
      <w:pPr>
        <w:pStyle w:val="Nessunaspaziatura"/>
        <w:ind w:left="360"/>
        <w:jc w:val="both"/>
        <w:rPr>
          <w:rFonts w:ascii="Garamond" w:hAnsi="Garamond"/>
        </w:rPr>
      </w:pPr>
    </w:p>
    <w:p w14:paraId="3D89A5B6" w14:textId="661EEBA0" w:rsidR="003B20F2" w:rsidRDefault="00E826D6" w:rsidP="00E826D6">
      <w:pPr>
        <w:pStyle w:val="Nessunaspaziatura"/>
        <w:ind w:left="360"/>
        <w:jc w:val="center"/>
        <w:rPr>
          <w:rFonts w:ascii="Garamond" w:hAnsi="Garamond"/>
        </w:rPr>
      </w:pPr>
      <w:r>
        <w:rPr>
          <w:rFonts w:ascii="Garamond" w:hAnsi="Garamond"/>
          <w:noProof/>
          <w:lang w:eastAsia="it-IT"/>
        </w:rPr>
        <w:drawing>
          <wp:inline distT="0" distB="0" distL="0" distR="0" wp14:anchorId="4A0BF807" wp14:editId="3CC48AFB">
            <wp:extent cx="4657725" cy="2741403"/>
            <wp:effectExtent l="0" t="0" r="0" b="19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0674" cy="2749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79091" w14:textId="2261F17B" w:rsidR="003B20F2" w:rsidRDefault="003B20F2" w:rsidP="009E4BEE">
      <w:pPr>
        <w:pStyle w:val="Nessunaspaziatura"/>
        <w:ind w:left="360"/>
        <w:jc w:val="both"/>
        <w:rPr>
          <w:rFonts w:ascii="Garamond" w:hAnsi="Garamond"/>
        </w:rPr>
      </w:pPr>
    </w:p>
    <w:p w14:paraId="3AEFFE43" w14:textId="77777777" w:rsidR="003B20F2" w:rsidRPr="003B20F2" w:rsidRDefault="003B20F2" w:rsidP="003B20F2">
      <w:pPr>
        <w:pStyle w:val="Nessunaspaziatura"/>
        <w:ind w:left="360"/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livello di Applicazione</w:t>
      </w:r>
      <w:r w:rsidRPr="003B20F2">
        <w:rPr>
          <w:rFonts w:ascii="Garamond" w:hAnsi="Garamond"/>
        </w:rPr>
        <w:t xml:space="preserve"> gestisce i programmi di interfaccia con la rete realizzati in modalità client-server, in modo da implementare una comunicazione secondo uno specifico protocollo per ogni applicazione. Contiene molti protocolli, peraltro continuamente in sviluppo, dei quali quelli attualmente più noti sono: </w:t>
      </w:r>
    </w:p>
    <w:p w14:paraId="469E3038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protocollo HTTP (Hypertext Transfer Protocol), utilizzato per “scaricare” i file che costituiscono le pagine sul Web; • il protocollo FTP (File Transfer Protocol), utilizzato per trasferire singoli file; </w:t>
      </w:r>
    </w:p>
    <w:p w14:paraId="1FA7F131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protocollo SMTP (Simple Mail Transfer Protocol), impiegato per trasferire messaggi e allegati di posta elettronica; </w:t>
      </w:r>
    </w:p>
    <w:p w14:paraId="5489E5CC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protocollo DNS (Domain Name System), impiegato per tradurre i nomi letterali di un computer nel corrispondente indirizzo IP; • il protocollo RIP (Routing Information Protocol), utilizzato nelle reti IP per instradare i pacchetti; </w:t>
      </w:r>
    </w:p>
    <w:p w14:paraId="165870A1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protocollo SNMP (Simple Network Management Protocol), utilizzato per scambiare informazioni relative alla gestione di rete tra una console gestionale e periferiche di rete, come router, bridge e server. </w:t>
      </w:r>
    </w:p>
    <w:p w14:paraId="61B87414" w14:textId="76151612" w:rsidR="003B20F2" w:rsidRPr="003B20F2" w:rsidRDefault="003B20F2" w:rsidP="003B20F2">
      <w:pPr>
        <w:pStyle w:val="Nessunaspaziatura"/>
        <w:ind w:left="360"/>
        <w:jc w:val="both"/>
        <w:rPr>
          <w:rFonts w:ascii="Garamond" w:hAnsi="Garamond"/>
        </w:rPr>
      </w:pPr>
      <w:r w:rsidRPr="003B20F2">
        <w:rPr>
          <w:rFonts w:ascii="Garamond" w:hAnsi="Garamond"/>
        </w:rPr>
        <w:lastRenderedPageBreak/>
        <w:t xml:space="preserve">Il </w:t>
      </w:r>
      <w:r w:rsidRPr="003B20F2">
        <w:rPr>
          <w:rFonts w:ascii="Garamond" w:hAnsi="Garamond"/>
          <w:b/>
          <w:bCs/>
        </w:rPr>
        <w:t>livello di Trasporto</w:t>
      </w:r>
      <w:r w:rsidRPr="003B20F2">
        <w:rPr>
          <w:rFonts w:ascii="Garamond" w:hAnsi="Garamond"/>
        </w:rPr>
        <w:t xml:space="preserve"> è analogo all’omonimo livello del modello OSI e gestisce la comunicazione tra due host, regolando il flusso delle informazioni sia con recupero degli errori sia senza; i più importanti protocolli di questo livello sono il TCP e l’UDP. È importante sottolineare che i protocolli del livello di trasporto sono stati sviluppati per “nascondere” la natura dell’infrastruttura di comunicazione utilizzata: il loro ruolo fondamentale è infatti la simulazione ai livelli superiori della disponibilità di un’infrastruttura di rete completamente dedicata alle loro esigenze avente la qualità e l’affidabilità richiesta. </w:t>
      </w:r>
    </w:p>
    <w:p w14:paraId="2279B741" w14:textId="38C64FA5" w:rsidR="003B20F2" w:rsidRPr="003B20F2" w:rsidRDefault="003B20F2" w:rsidP="003B20F2">
      <w:pPr>
        <w:pStyle w:val="Nessunaspaziatura"/>
        <w:ind w:left="360"/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livello Internet</w:t>
      </w:r>
      <w:r w:rsidRPr="003B20F2">
        <w:rPr>
          <w:rFonts w:ascii="Garamond" w:hAnsi="Garamond"/>
        </w:rPr>
        <w:t xml:space="preserve"> gestisce lo smistamento delle singole PDU e lo scambio dei messaggi di controllo e di monitoraggio tra i vari nodi costituenti Internet (corrisponde al livello Rete del modello OSI); il protocollo su cui si basa questo livello è l’IP, sia nella vecchia versione IPv4 (attualmente la più utilizzata nelle reti Intranet e sul Web), sia nella nuova IPv6.</w:t>
      </w:r>
    </w:p>
    <w:p w14:paraId="3E670A5F" w14:textId="77777777" w:rsidR="003B20F2" w:rsidRPr="003B20F2" w:rsidRDefault="003B20F2" w:rsidP="003B20F2">
      <w:pPr>
        <w:pStyle w:val="Nessunaspaziatura"/>
        <w:ind w:left="360"/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La versione IPv4 è costituita dai seguenti protocolli di base: </w:t>
      </w:r>
    </w:p>
    <w:p w14:paraId="173350CA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protocollo ARP</w:t>
      </w:r>
      <w:r w:rsidRPr="003B20F2">
        <w:rPr>
          <w:rFonts w:ascii="Garamond" w:hAnsi="Garamond"/>
        </w:rPr>
        <w:t xml:space="preserve"> (Address Resolution Protocol), avente la funzione di tradurre l’indirizzo di livello Internet nel corrispondente indirizzo di livello fisico dell’interfaccia di rete utilizzata (indirizzo MAC); </w:t>
      </w:r>
    </w:p>
    <w:p w14:paraId="7C6B7EAB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protocollo RARP</w:t>
      </w:r>
      <w:r w:rsidRPr="003B20F2">
        <w:rPr>
          <w:rFonts w:ascii="Garamond" w:hAnsi="Garamond"/>
        </w:rPr>
        <w:t xml:space="preserve">, che realizza la funzione inversa, permettendo di risalire dall’indirizzo fisico all’indirizzo di livello Internet; </w:t>
      </w:r>
    </w:p>
    <w:p w14:paraId="444E4726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protocollo IP</w:t>
      </w:r>
      <w:r w:rsidRPr="003B20F2">
        <w:rPr>
          <w:rFonts w:ascii="Garamond" w:hAnsi="Garamond"/>
        </w:rPr>
        <w:t xml:space="preserve"> (Internet Protocol), che si occupa dell’indirizzamento e dell’instradamento dei dati; </w:t>
      </w:r>
    </w:p>
    <w:p w14:paraId="7886B3F1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protocollo ICMP</w:t>
      </w:r>
      <w:r w:rsidRPr="003B20F2">
        <w:rPr>
          <w:rFonts w:ascii="Garamond" w:hAnsi="Garamond"/>
        </w:rPr>
        <w:t xml:space="preserve"> (Internet Control Message Protocol), che consente di verificare lo stato della rete attraverso l’invio di messaggi, detti di tracciamento, tramite i quali segnala eventuali errori che si sono verificati durante la trasmissione dei pacchetti IP; </w:t>
      </w:r>
    </w:p>
    <w:p w14:paraId="62BDDB57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protocollo IGMP</w:t>
      </w:r>
      <w:r w:rsidRPr="003B20F2">
        <w:rPr>
          <w:rFonts w:ascii="Garamond" w:hAnsi="Garamond"/>
        </w:rPr>
        <w:t xml:space="preserve"> (Internet Group Management Protocol), che gestisce gruppi multicast IP. </w:t>
      </w:r>
    </w:p>
    <w:p w14:paraId="632243A2" w14:textId="77777777" w:rsidR="003B20F2" w:rsidRPr="003B20F2" w:rsidRDefault="003B20F2" w:rsidP="003B20F2">
      <w:pPr>
        <w:pStyle w:val="Nessunaspaziatura"/>
        <w:ind w:left="360"/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La versione IPv6 è invece costituita dai seguenti protocolli di base: </w:t>
      </w:r>
    </w:p>
    <w:p w14:paraId="31564918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protocollo IPv6</w:t>
      </w:r>
      <w:r w:rsidRPr="003B20F2">
        <w:rPr>
          <w:rFonts w:ascii="Garamond" w:hAnsi="Garamond"/>
        </w:rPr>
        <w:t xml:space="preserve">, avente la funzione di indirizzare e instradare i pacchetti; </w:t>
      </w:r>
    </w:p>
    <w:p w14:paraId="273F3405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protocollo ICMPv6</w:t>
      </w:r>
      <w:r w:rsidRPr="003B20F2">
        <w:rPr>
          <w:rFonts w:ascii="Garamond" w:hAnsi="Garamond"/>
        </w:rPr>
        <w:t xml:space="preserve"> (Internet Control Message Protocol for IPv6), che gestisce tutte le informazioni utili riguardanti la mancata consegna di pacchetti; </w:t>
      </w:r>
    </w:p>
    <w:p w14:paraId="1501C991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protocollo ND</w:t>
      </w:r>
      <w:r w:rsidRPr="003B20F2">
        <w:rPr>
          <w:rFonts w:ascii="Garamond" w:hAnsi="Garamond"/>
        </w:rPr>
        <w:t xml:space="preserve"> (Neighbor Discovery), che gestisce le interazioni tra nodi IPv6 adiacenti; </w:t>
      </w:r>
    </w:p>
    <w:p w14:paraId="5D6BE608" w14:textId="77777777" w:rsidR="003B20F2" w:rsidRPr="003B20F2" w:rsidRDefault="003B20F2" w:rsidP="003B20F2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protocollo MLD</w:t>
      </w:r>
      <w:r w:rsidRPr="003B20F2">
        <w:rPr>
          <w:rFonts w:ascii="Garamond" w:hAnsi="Garamond"/>
        </w:rPr>
        <w:t xml:space="preserve"> (Multicast Listener Discovery), che gestisce gruppi multicast IPv6. </w:t>
      </w:r>
    </w:p>
    <w:p w14:paraId="01053D90" w14:textId="58A117CB" w:rsidR="003B20F2" w:rsidRDefault="003B20F2" w:rsidP="003B20F2">
      <w:pPr>
        <w:pStyle w:val="Nessunaspaziatura"/>
        <w:ind w:left="360"/>
        <w:jc w:val="both"/>
        <w:rPr>
          <w:rFonts w:ascii="Garamond" w:hAnsi="Garamond"/>
        </w:rPr>
      </w:pPr>
      <w:r w:rsidRPr="003B20F2">
        <w:rPr>
          <w:rFonts w:ascii="Garamond" w:hAnsi="Garamond"/>
        </w:rPr>
        <w:t xml:space="preserve">Il </w:t>
      </w:r>
      <w:r w:rsidRPr="003B20F2">
        <w:rPr>
          <w:rFonts w:ascii="Garamond" w:hAnsi="Garamond"/>
          <w:b/>
          <w:bCs/>
        </w:rPr>
        <w:t>livello Interfaccia di rete</w:t>
      </w:r>
      <w:r w:rsidRPr="003B20F2">
        <w:rPr>
          <w:rFonts w:ascii="Garamond" w:hAnsi="Garamond"/>
        </w:rPr>
        <w:t xml:space="preserve"> fornisce i mezzi fisici, elettrici e procedurali per attivare, mantenere e disattivare connessioni fisiche, gestendo l’invio e la ricezione delle unità di dati (PDU, Protocol Data Unit). Il TCP/IP, allo scopo di adattarsi a tecnologie diverse, è stato progettato in modo da essere indipendente dal metodo di accesso alla rete, dal formato delle trame e dai mezzi trasmissivi: è pertanto possibile utilizzarlo nelle diverse tipologie di reti LAN.</w:t>
      </w:r>
    </w:p>
    <w:p w14:paraId="371A9CEA" w14:textId="77777777" w:rsidR="00E850B9" w:rsidRPr="003B20F2" w:rsidRDefault="00E850B9" w:rsidP="003B20F2">
      <w:pPr>
        <w:pStyle w:val="Nessunaspaziatura"/>
        <w:ind w:left="360"/>
        <w:jc w:val="both"/>
        <w:rPr>
          <w:rFonts w:ascii="Garamond" w:hAnsi="Garamond"/>
        </w:rPr>
      </w:pPr>
    </w:p>
    <w:p w14:paraId="49576638" w14:textId="77777777" w:rsidR="00E850B9" w:rsidRDefault="00E850B9" w:rsidP="00E850B9">
      <w:pPr>
        <w:pStyle w:val="Nessunaspaziatura"/>
        <w:numPr>
          <w:ilvl w:val="0"/>
          <w:numId w:val="6"/>
        </w:numPr>
        <w:rPr>
          <w:rFonts w:ascii="Garamond" w:hAnsi="Garamond"/>
        </w:rPr>
      </w:pPr>
      <w:r w:rsidRPr="00E850B9">
        <w:rPr>
          <w:rFonts w:ascii="Garamond" w:hAnsi="Garamond"/>
        </w:rPr>
        <w:t xml:space="preserve">Tutti i servizi offerti da Internet sono strutturati secondo l’architettura client/server: essi prevedono l’esistenza di un programma che funge da server (cioè che offra i servizi) e un programma client (che usufruisce dei servizi offerenti dal server). </w:t>
      </w:r>
    </w:p>
    <w:p w14:paraId="4F4E3459" w14:textId="77777777" w:rsidR="00E850B9" w:rsidRDefault="00E850B9" w:rsidP="00E850B9">
      <w:pPr>
        <w:pStyle w:val="Nessunaspaziatura"/>
        <w:ind w:left="360"/>
        <w:rPr>
          <w:rFonts w:ascii="Garamond" w:hAnsi="Garamond"/>
        </w:rPr>
      </w:pPr>
      <w:r w:rsidRPr="00E850B9">
        <w:rPr>
          <w:rFonts w:ascii="Garamond" w:hAnsi="Garamond"/>
        </w:rPr>
        <w:t xml:space="preserve">I servizi che offre Internet sono raggruppabili nelle tre categorie di seguito elencate. </w:t>
      </w:r>
    </w:p>
    <w:p w14:paraId="2F82AFEF" w14:textId="77777777" w:rsidR="00E850B9" w:rsidRDefault="00E850B9" w:rsidP="00E850B9">
      <w:pPr>
        <w:pStyle w:val="Nessunaspaziatura"/>
        <w:numPr>
          <w:ilvl w:val="0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Scambio di messaggi interpersonali:</w:t>
      </w:r>
      <w:r w:rsidRPr="00E850B9">
        <w:rPr>
          <w:rFonts w:ascii="Garamond" w:hAnsi="Garamond"/>
        </w:rPr>
        <w:t xml:space="preserve"> avviene attraverso il sistema di posta elettronica; a questa categoria appartengono i servizi destinati a facilitare la comunicazione tra due o più utenti di Internet; i più importanti sono: </w:t>
      </w:r>
    </w:p>
    <w:p w14:paraId="509A9CBE" w14:textId="77777777" w:rsidR="00E850B9" w:rsidRDefault="00E850B9" w:rsidP="00E850B9">
      <w:pPr>
        <w:pStyle w:val="Nessunaspaziatura"/>
        <w:numPr>
          <w:ilvl w:val="1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electronic-mail</w:t>
      </w:r>
      <w:r w:rsidRPr="00E850B9">
        <w:rPr>
          <w:rFonts w:ascii="Garamond" w:hAnsi="Garamond"/>
        </w:rPr>
        <w:t xml:space="preserve"> (o semplicemente e-mail), cioè la posta elettronica (si possono scambiare messaggi personali o file); </w:t>
      </w:r>
    </w:p>
    <w:p w14:paraId="38610326" w14:textId="77777777" w:rsidR="00E850B9" w:rsidRDefault="00E850B9" w:rsidP="00E850B9">
      <w:pPr>
        <w:pStyle w:val="Nessunaspaziatura"/>
        <w:numPr>
          <w:ilvl w:val="1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mailing list</w:t>
      </w:r>
      <w:r w:rsidRPr="00E850B9">
        <w:rPr>
          <w:rFonts w:ascii="Garamond" w:hAnsi="Garamond"/>
        </w:rPr>
        <w:t>, elenchi di indirizzi di posta elettronica ai quali spedire contemporaneamente un messaggio; •</w:t>
      </w:r>
    </w:p>
    <w:p w14:paraId="5044F7E2" w14:textId="77777777" w:rsidR="00E850B9" w:rsidRDefault="00E850B9" w:rsidP="00E850B9">
      <w:pPr>
        <w:pStyle w:val="Nessunaspaziatura"/>
        <w:numPr>
          <w:ilvl w:val="1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newsgoup</w:t>
      </w:r>
      <w:r w:rsidRPr="00E850B9">
        <w:rPr>
          <w:rFonts w:ascii="Garamond" w:hAnsi="Garamond"/>
        </w:rPr>
        <w:t xml:space="preserve">, sistema per la distribuzione, ricerca e pubblicazione di notizie; </w:t>
      </w:r>
    </w:p>
    <w:p w14:paraId="36932E15" w14:textId="77777777" w:rsidR="00E850B9" w:rsidRDefault="00E850B9" w:rsidP="00E850B9">
      <w:pPr>
        <w:pStyle w:val="Nessunaspaziatura"/>
        <w:numPr>
          <w:ilvl w:val="1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chat</w:t>
      </w:r>
      <w:r w:rsidRPr="00E850B9">
        <w:rPr>
          <w:rFonts w:ascii="Garamond" w:hAnsi="Garamond"/>
        </w:rPr>
        <w:t xml:space="preserve"> (IRC), messaggi in tempo reale. </w:t>
      </w:r>
    </w:p>
    <w:p w14:paraId="4BFBF589" w14:textId="77777777" w:rsidR="00E850B9" w:rsidRDefault="00E850B9" w:rsidP="00E850B9">
      <w:pPr>
        <w:pStyle w:val="Nessunaspaziatura"/>
        <w:numPr>
          <w:ilvl w:val="1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Comunicazione e scambio dati fra computer</w:t>
      </w:r>
      <w:r w:rsidRPr="00E850B9">
        <w:rPr>
          <w:rFonts w:ascii="Garamond" w:hAnsi="Garamond"/>
        </w:rPr>
        <w:t xml:space="preserve">: è un insieme di applicazioni che consentono di gestire lo scambio di file tra computer o di controllare computer remoti; i più importanti sono: </w:t>
      </w:r>
    </w:p>
    <w:p w14:paraId="76E29AE0" w14:textId="77777777" w:rsidR="00E850B9" w:rsidRDefault="00E850B9" w:rsidP="00E850B9">
      <w:pPr>
        <w:pStyle w:val="Nessunaspaziatura"/>
        <w:numPr>
          <w:ilvl w:val="2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Ping</w:t>
      </w:r>
      <w:r w:rsidRPr="00E850B9">
        <w:rPr>
          <w:rFonts w:ascii="Garamond" w:hAnsi="Garamond"/>
        </w:rPr>
        <w:t xml:space="preserve">, per verificare la presenza di un host in rete; </w:t>
      </w:r>
    </w:p>
    <w:p w14:paraId="122499F1" w14:textId="77777777" w:rsidR="00E850B9" w:rsidRDefault="00E850B9" w:rsidP="00E850B9">
      <w:pPr>
        <w:pStyle w:val="Nessunaspaziatura"/>
        <w:numPr>
          <w:ilvl w:val="2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FTP</w:t>
      </w:r>
      <w:r w:rsidRPr="00E850B9">
        <w:rPr>
          <w:rFonts w:ascii="Garamond" w:hAnsi="Garamond"/>
        </w:rPr>
        <w:t xml:space="preserve">, per il download e l’upload di file da un computer remoto; </w:t>
      </w:r>
    </w:p>
    <w:p w14:paraId="00E75AB8" w14:textId="77777777" w:rsidR="00E850B9" w:rsidRDefault="00E850B9" w:rsidP="00E850B9">
      <w:pPr>
        <w:pStyle w:val="Nessunaspaziatura"/>
        <w:numPr>
          <w:ilvl w:val="2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Telnet</w:t>
      </w:r>
      <w:r w:rsidRPr="00E850B9">
        <w:rPr>
          <w:rFonts w:ascii="Garamond" w:hAnsi="Garamond"/>
        </w:rPr>
        <w:t xml:space="preserve">, per il controllo di un computer remoto. </w:t>
      </w:r>
    </w:p>
    <w:p w14:paraId="0326E850" w14:textId="7D951C28" w:rsidR="003B20F2" w:rsidRDefault="00E850B9" w:rsidP="00E850B9">
      <w:pPr>
        <w:pStyle w:val="Nessunaspaziatura"/>
        <w:numPr>
          <w:ilvl w:val="2"/>
          <w:numId w:val="7"/>
        </w:numPr>
        <w:jc w:val="both"/>
        <w:rPr>
          <w:rFonts w:ascii="Garamond" w:hAnsi="Garamond"/>
        </w:rPr>
      </w:pPr>
      <w:r w:rsidRPr="00E850B9">
        <w:rPr>
          <w:rFonts w:ascii="Garamond" w:hAnsi="Garamond"/>
          <w:b/>
          <w:bCs/>
        </w:rPr>
        <w:t>Navigazione ipermediale</w:t>
      </w:r>
      <w:r w:rsidRPr="00E850B9">
        <w:rPr>
          <w:rFonts w:ascii="Garamond" w:hAnsi="Garamond"/>
        </w:rPr>
        <w:t>: comprende sostanzialmente tutti i servizi di cui è possibile fruire mediante un software capace di accedere alle informazioni ipertestuali e multimediali esistenti nel Web; grazie al protocollo HTTP si possono infatti visualizzare, in modalità sia testuale sia grafica, le informazioni collegate ipertestualmente con suoni e animazioni.</w:t>
      </w:r>
    </w:p>
    <w:p w14:paraId="5C662E07" w14:textId="77777777" w:rsidR="00E850B9" w:rsidRDefault="00E850B9" w:rsidP="00E850B9">
      <w:pPr>
        <w:pStyle w:val="Nessunaspaziatura"/>
        <w:ind w:left="1635"/>
        <w:jc w:val="both"/>
        <w:rPr>
          <w:rFonts w:ascii="Garamond" w:hAnsi="Garamond"/>
        </w:rPr>
      </w:pPr>
    </w:p>
    <w:p w14:paraId="03F68ADB" w14:textId="77777777" w:rsidR="00E850B9" w:rsidRPr="00E850B9" w:rsidRDefault="00E850B9" w:rsidP="00E850B9">
      <w:pPr>
        <w:pStyle w:val="Nessunaspaziatura"/>
        <w:numPr>
          <w:ilvl w:val="0"/>
          <w:numId w:val="9"/>
        </w:numPr>
        <w:jc w:val="both"/>
        <w:rPr>
          <w:rFonts w:ascii="Garamond" w:hAnsi="Garamond"/>
        </w:rPr>
      </w:pPr>
      <w:r w:rsidRPr="00E850B9">
        <w:rPr>
          <w:rFonts w:ascii="Garamond" w:hAnsi="Garamond"/>
        </w:rPr>
        <w:lastRenderedPageBreak/>
        <w:t xml:space="preserve">Poiché la capacità di un canale non rumoroso con codifica a L livelli è: </w:t>
      </w:r>
    </w:p>
    <w:p w14:paraId="101162B6" w14:textId="77777777" w:rsidR="004F070F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>
        <w:rPr>
          <w:rFonts w:ascii="Garamond" w:hAnsi="Garamond"/>
          <w:noProof/>
          <w:lang w:eastAsia="it-IT"/>
        </w:rPr>
        <w:drawing>
          <wp:inline distT="0" distB="0" distL="0" distR="0" wp14:anchorId="0A0506B5" wp14:editId="509DCAC2">
            <wp:extent cx="839446" cy="17564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149" cy="180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6392C" w14:textId="26A481B9" w:rsidR="00E850B9" w:rsidRPr="00E850B9" w:rsidRDefault="00E850B9" w:rsidP="00E850B9">
      <w:pPr>
        <w:pStyle w:val="Nessunaspaziatura"/>
        <w:ind w:left="360"/>
        <w:jc w:val="both"/>
        <w:rPr>
          <w:rFonts w:ascii="Garamond" w:hAnsi="Garamond"/>
        </w:rPr>
      </w:pPr>
      <w:r w:rsidRPr="00E850B9">
        <w:rPr>
          <w:rFonts w:ascii="Garamond" w:hAnsi="Garamond"/>
        </w:rPr>
        <w:t xml:space="preserve">ponendo L =2 (assenza di codifica multilivello) e considerando che la banda di un canale telefonico è B = 3100 Hz (300 – 3400 Hz), la capacità teorica (assenza di rumore e utilizzo di tutta la banda disponibile) risulta: </w:t>
      </w:r>
    </w:p>
    <w:p w14:paraId="312A3476" w14:textId="5EB59D9C" w:rsidR="004F070F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>
        <w:rPr>
          <w:rFonts w:ascii="Garamond" w:hAnsi="Garamond"/>
          <w:noProof/>
          <w:lang w:eastAsia="it-IT"/>
        </w:rPr>
        <w:drawing>
          <wp:inline distT="0" distB="0" distL="0" distR="0" wp14:anchorId="4EF013E6" wp14:editId="04B538FC">
            <wp:extent cx="1936343" cy="154983"/>
            <wp:effectExtent l="0" t="0" r="698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781" cy="16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C5724" w14:textId="77777777" w:rsidR="004F070F" w:rsidRPr="004F070F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</w:p>
    <w:p w14:paraId="1A7AA516" w14:textId="52832A31" w:rsidR="004F070F" w:rsidRPr="007D7841" w:rsidRDefault="00E850B9" w:rsidP="00E850B9">
      <w:pPr>
        <w:pStyle w:val="Nessunaspaziatura"/>
        <w:numPr>
          <w:ilvl w:val="0"/>
          <w:numId w:val="9"/>
        </w:numPr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Per aumentare la velocità di trasmissione a 20 kbit/s si può ricorrere a una codifica multilivello; infatti, nell’ipotesi di trascurare l’effetto del rumore, poiché la capacità di canale è: </w:t>
      </w:r>
    </w:p>
    <w:p w14:paraId="0CF669E7" w14:textId="0922D33E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2F8CDC72" wp14:editId="705FE5DC">
            <wp:extent cx="862221" cy="232281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752" cy="237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BACA1" w14:textId="77777777" w:rsidR="004F070F" w:rsidRPr="007D7841" w:rsidRDefault="00E850B9" w:rsidP="004F070F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il numero dei livelli L necessario per ottenere una velocità di trasmissione di 20 kbit/s vale: </w:t>
      </w:r>
    </w:p>
    <w:p w14:paraId="4588CAE6" w14:textId="2BDCBFC2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4EB54606" wp14:editId="7CEF9347">
            <wp:extent cx="1560163" cy="346703"/>
            <wp:effectExtent l="0" t="0" r="2540" b="0"/>
            <wp:docPr id="4" name="Immagine 4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809" cy="355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EB6A4" w14:textId="77777777" w:rsidR="004F070F" w:rsidRPr="007D7841" w:rsidRDefault="00E850B9" w:rsidP="004F070F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Approssimando all’intero immediatamente superiore risulta L </w:t>
      </w:r>
      <w:r w:rsidR="004F070F" w:rsidRPr="007D7841">
        <w:rPr>
          <w:rFonts w:ascii="Garamond" w:hAnsi="Garamond"/>
        </w:rPr>
        <w:t xml:space="preserve">= </w:t>
      </w:r>
      <w:r w:rsidRPr="007D7841">
        <w:rPr>
          <w:rFonts w:ascii="Garamond" w:hAnsi="Garamond"/>
        </w:rPr>
        <w:t xml:space="preserve">10. Pertanto, con una codifica a 10 livelli è possibile aumentare la velocità di trasmissione a 20 kbit/s; in tal caso, infatti, risulta: </w:t>
      </w:r>
    </w:p>
    <w:p w14:paraId="7FDDFE45" w14:textId="3DEE986E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61013054" wp14:editId="50C55D18">
            <wp:extent cx="2939512" cy="19716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125" cy="20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75475" w14:textId="77777777" w:rsidR="004F070F" w:rsidRPr="007D7841" w:rsidRDefault="004F070F" w:rsidP="004F070F">
      <w:pPr>
        <w:pStyle w:val="Nessunaspaziatura"/>
        <w:jc w:val="both"/>
        <w:rPr>
          <w:rFonts w:ascii="Garamond" w:hAnsi="Garamond"/>
        </w:rPr>
      </w:pPr>
    </w:p>
    <w:p w14:paraId="5C60ACA1" w14:textId="77777777" w:rsidR="004F070F" w:rsidRPr="007D7841" w:rsidRDefault="00E850B9" w:rsidP="004F070F">
      <w:pPr>
        <w:pStyle w:val="Nessunaspaziatura"/>
        <w:numPr>
          <w:ilvl w:val="0"/>
          <w:numId w:val="9"/>
        </w:numPr>
        <w:jc w:val="both"/>
        <w:rPr>
          <w:rFonts w:ascii="Garamond" w:hAnsi="Garamond"/>
        </w:rPr>
      </w:pPr>
      <w:r w:rsidRPr="007D7841">
        <w:rPr>
          <w:rFonts w:ascii="Garamond" w:hAnsi="Garamond"/>
        </w:rPr>
        <w:t>Essendo la densità di potenza del rumore S</w:t>
      </w:r>
      <w:r w:rsidRPr="007D7841">
        <w:rPr>
          <w:rFonts w:ascii="Garamond" w:hAnsi="Garamond"/>
          <w:vertAlign w:val="subscript"/>
        </w:rPr>
        <w:t>N</w:t>
      </w:r>
      <w:r w:rsidRPr="007D7841">
        <w:rPr>
          <w:rFonts w:ascii="Garamond" w:hAnsi="Garamond"/>
        </w:rPr>
        <w:t xml:space="preserve"> </w:t>
      </w:r>
      <w:r w:rsidR="004F070F" w:rsidRPr="007D7841">
        <w:rPr>
          <w:rFonts w:ascii="Garamond" w:hAnsi="Garamond"/>
        </w:rPr>
        <w:t>=</w:t>
      </w:r>
      <w:r w:rsidRPr="007D7841">
        <w:rPr>
          <w:rFonts w:ascii="Garamond" w:hAnsi="Garamond"/>
        </w:rPr>
        <w:t xml:space="preserve"> 1 μW/Hz, la potenza N del rumore è: </w:t>
      </w:r>
    </w:p>
    <w:p w14:paraId="30FFD53F" w14:textId="19431D1F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076557E6" wp14:editId="76EF006E">
            <wp:extent cx="2412569" cy="191568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005" cy="20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7ACA1" w14:textId="4410EE50" w:rsidR="004F070F" w:rsidRPr="007D7841" w:rsidRDefault="00E850B9" w:rsidP="004F070F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In tal caso, poiché il rapporto </w:t>
      </w:r>
      <w:r w:rsidR="004F070F" w:rsidRPr="007D7841">
        <w:rPr>
          <w:rFonts w:ascii="Garamond" w:hAnsi="Garamond"/>
        </w:rPr>
        <w:t xml:space="preserve">segnale /rumore (S/N) </w:t>
      </w:r>
      <w:r w:rsidRPr="007D7841">
        <w:rPr>
          <w:rFonts w:ascii="Garamond" w:hAnsi="Garamond"/>
        </w:rPr>
        <w:t xml:space="preserve">vale: </w:t>
      </w:r>
    </w:p>
    <w:p w14:paraId="5893549E" w14:textId="12B4E218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3E0EC2A5" wp14:editId="468C14C7">
            <wp:extent cx="1487837" cy="431583"/>
            <wp:effectExtent l="0" t="0" r="0" b="698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142" cy="436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2A916" w14:textId="77777777" w:rsidR="004F070F" w:rsidRPr="007D7841" w:rsidRDefault="00E850B9" w:rsidP="004F070F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per la relazione di Shannon, la capacità teorica del canale telefonico risulta: </w:t>
      </w:r>
    </w:p>
    <w:p w14:paraId="50F886D3" w14:textId="5C193CC5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4C69D076" wp14:editId="333905EA">
            <wp:extent cx="3564610" cy="422920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228" cy="42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75919" w14:textId="77777777" w:rsidR="004F070F" w:rsidRPr="007D7841" w:rsidRDefault="004F070F" w:rsidP="004F070F">
      <w:pPr>
        <w:pStyle w:val="Nessunaspaziatura"/>
        <w:ind w:left="360"/>
        <w:jc w:val="both"/>
        <w:rPr>
          <w:rFonts w:ascii="Garamond" w:hAnsi="Garamond"/>
        </w:rPr>
      </w:pPr>
    </w:p>
    <w:p w14:paraId="36F62625" w14:textId="77777777" w:rsidR="004F070F" w:rsidRPr="007D7841" w:rsidRDefault="00E850B9" w:rsidP="004F070F">
      <w:pPr>
        <w:pStyle w:val="Nessunaspaziatura"/>
        <w:numPr>
          <w:ilvl w:val="0"/>
          <w:numId w:val="9"/>
        </w:numPr>
        <w:jc w:val="both"/>
        <w:rPr>
          <w:rFonts w:ascii="Garamond" w:hAnsi="Garamond"/>
        </w:rPr>
      </w:pPr>
      <w:r w:rsidRPr="007D7841">
        <w:rPr>
          <w:rFonts w:ascii="Garamond" w:hAnsi="Garamond"/>
        </w:rPr>
        <w:t>Per un sistema di trasmissione 4PSK differenziale la probabilità di errore p</w:t>
      </w:r>
      <w:r w:rsidRPr="007D7841">
        <w:rPr>
          <w:rFonts w:ascii="Garamond" w:hAnsi="Garamond"/>
          <w:vertAlign w:val="subscript"/>
        </w:rPr>
        <w:t>e</w:t>
      </w:r>
      <w:r w:rsidRPr="007D7841">
        <w:rPr>
          <w:rFonts w:ascii="Garamond" w:hAnsi="Garamond"/>
        </w:rPr>
        <w:t xml:space="preserve"> è: </w:t>
      </w:r>
    </w:p>
    <w:p w14:paraId="642AC473" w14:textId="74C754BE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24C17627" wp14:editId="5E0EC825">
            <wp:extent cx="919566" cy="147117"/>
            <wp:effectExtent l="0" t="0" r="0" b="571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406" cy="152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78ACD" w14:textId="77777777" w:rsidR="004F070F" w:rsidRPr="007D7841" w:rsidRDefault="00E850B9" w:rsidP="004F070F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dove ERFC(x) è la funzione errore (Error FunCtion) ottenuta dalla legge di distribuzione gaussiana e x il suo argomento che vale: </w:t>
      </w:r>
    </w:p>
    <w:p w14:paraId="270A1184" w14:textId="1F3A9028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551BAB5A" wp14:editId="41E6F9D7">
            <wp:extent cx="1333253" cy="516459"/>
            <wp:effectExtent l="0" t="0" r="63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317" cy="52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F3059" w14:textId="77777777" w:rsidR="004F070F" w:rsidRPr="007D7841" w:rsidRDefault="00E850B9" w:rsidP="004F070F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Pertanto si ha: </w:t>
      </w:r>
    </w:p>
    <w:p w14:paraId="3CA36EB3" w14:textId="7A2A28B5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1E400C63" wp14:editId="64726E32">
            <wp:extent cx="2893017" cy="397863"/>
            <wp:effectExtent l="0" t="0" r="3175" b="254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37" cy="403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DE063" w14:textId="77777777" w:rsidR="004F070F" w:rsidRPr="007D7841" w:rsidRDefault="00E850B9" w:rsidP="004F070F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>Dalla tabella che esprime la funzione ERFC(x) in funzione del suo argomento x risulta:</w:t>
      </w:r>
    </w:p>
    <w:p w14:paraId="13761E48" w14:textId="7A17719D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09F5855B" wp14:editId="0B22C415">
            <wp:extent cx="603607" cy="160224"/>
            <wp:effectExtent l="0" t="0" r="635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61" cy="16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E6BC7" w14:textId="63498B81" w:rsidR="004F070F" w:rsidRPr="007D7841" w:rsidRDefault="00E850B9" w:rsidP="004F070F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 Poiché la potenza del rumore misurata all’ingresso del ricevitore è: </w:t>
      </w:r>
    </w:p>
    <w:p w14:paraId="1779C861" w14:textId="1C3AADE6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032AFAE0" wp14:editId="12BA9D8C">
            <wp:extent cx="2810359" cy="317239"/>
            <wp:effectExtent l="0" t="0" r="0" b="698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294" cy="332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474F3" w14:textId="77777777" w:rsidR="004F070F" w:rsidRPr="007D7841" w:rsidRDefault="004F070F" w:rsidP="004F070F">
      <w:pPr>
        <w:pStyle w:val="Nessunaspaziatura"/>
        <w:ind w:left="360"/>
        <w:rPr>
          <w:rFonts w:ascii="Garamond" w:hAnsi="Garamond"/>
        </w:rPr>
      </w:pPr>
      <w:r w:rsidRPr="007D7841">
        <w:rPr>
          <w:rFonts w:ascii="Garamond" w:hAnsi="Garamond"/>
        </w:rPr>
        <w:t>(si ricordi che la potenza di riferimento P</w:t>
      </w:r>
      <w:r w:rsidRPr="007D7841">
        <w:rPr>
          <w:rFonts w:ascii="Garamond" w:hAnsi="Garamond"/>
          <w:vertAlign w:val="subscript"/>
        </w:rPr>
        <w:t>0</w:t>
      </w:r>
      <w:r w:rsidRPr="007D7841">
        <w:rPr>
          <w:rFonts w:ascii="Garamond" w:hAnsi="Garamond"/>
        </w:rPr>
        <w:t xml:space="preserve"> = 1 mW), la densità di potenza S</w:t>
      </w:r>
      <w:r w:rsidRPr="007D7841">
        <w:rPr>
          <w:rFonts w:ascii="Garamond" w:hAnsi="Garamond"/>
          <w:vertAlign w:val="subscript"/>
        </w:rPr>
        <w:t>N</w:t>
      </w:r>
      <w:r w:rsidRPr="007D7841">
        <w:rPr>
          <w:rFonts w:ascii="Garamond" w:hAnsi="Garamond"/>
        </w:rPr>
        <w:t xml:space="preserve"> sul canale telefonico vale: </w:t>
      </w:r>
    </w:p>
    <w:p w14:paraId="6050F44D" w14:textId="5B23D768" w:rsidR="004F070F" w:rsidRPr="007D7841" w:rsidRDefault="004F070F" w:rsidP="004F070F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78683F6E" wp14:editId="753B6870">
            <wp:extent cx="2025112" cy="405462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801" cy="413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9947D" w14:textId="77777777" w:rsidR="007D7841" w:rsidRPr="007D7841" w:rsidRDefault="004F070F" w:rsidP="007D7841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Dall’espressione dell’argomento x della funzione ERFC(x), ricordando che si è in presenza di una modulazione a 4 livelli (L </w:t>
      </w:r>
      <w:r w:rsidR="007D7841" w:rsidRPr="007D7841">
        <w:rPr>
          <w:rFonts w:ascii="Garamond" w:hAnsi="Garamond"/>
        </w:rPr>
        <w:t xml:space="preserve">= </w:t>
      </w:r>
      <w:r w:rsidRPr="007D7841">
        <w:rPr>
          <w:rFonts w:ascii="Garamond" w:hAnsi="Garamond"/>
        </w:rPr>
        <w:t>4), si può allora ricavare la velocità di modulazione V</w:t>
      </w:r>
      <w:r w:rsidRPr="007D7841">
        <w:rPr>
          <w:rFonts w:ascii="Garamond" w:hAnsi="Garamond"/>
          <w:vertAlign w:val="subscript"/>
        </w:rPr>
        <w:t>m</w:t>
      </w:r>
      <w:r w:rsidRPr="007D7841">
        <w:rPr>
          <w:rFonts w:ascii="Garamond" w:hAnsi="Garamond"/>
        </w:rPr>
        <w:t xml:space="preserve">: </w:t>
      </w:r>
    </w:p>
    <w:p w14:paraId="5800A2E8" w14:textId="5CDB2BF5" w:rsidR="007D7841" w:rsidRPr="007D7841" w:rsidRDefault="007D7841" w:rsidP="007D7841">
      <w:pPr>
        <w:pStyle w:val="Nessunaspaziatura"/>
        <w:ind w:left="360"/>
        <w:jc w:val="center"/>
        <w:rPr>
          <w:rFonts w:ascii="Garamond" w:hAnsi="Garamond"/>
        </w:rPr>
      </w:pPr>
      <w:r w:rsidRPr="007D7841">
        <w:rPr>
          <w:rFonts w:ascii="Garamond" w:hAnsi="Garamond"/>
          <w:noProof/>
          <w:lang w:eastAsia="it-IT"/>
        </w:rPr>
        <w:drawing>
          <wp:inline distT="0" distB="0" distL="0" distR="0" wp14:anchorId="49CF55EB" wp14:editId="1F26EC86">
            <wp:extent cx="3172170" cy="514911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280" cy="52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3E896" w14:textId="77777777" w:rsidR="007D7841" w:rsidRPr="007D7841" w:rsidRDefault="004F070F" w:rsidP="007D7841">
      <w:pPr>
        <w:pStyle w:val="Nessunaspaziatura"/>
        <w:ind w:left="360"/>
        <w:jc w:val="both"/>
        <w:rPr>
          <w:rFonts w:ascii="Garamond" w:hAnsi="Garamond"/>
        </w:rPr>
      </w:pPr>
      <w:r w:rsidRPr="007D7841">
        <w:rPr>
          <w:rFonts w:ascii="Garamond" w:hAnsi="Garamond"/>
        </w:rPr>
        <w:t xml:space="preserve">e quindi la velocità di trasmissione risulta: </w:t>
      </w:r>
    </w:p>
    <w:p w14:paraId="5B4F7DDB" w14:textId="606E5AFD" w:rsidR="007D7841" w:rsidRDefault="007D7841" w:rsidP="007D7841">
      <w:pPr>
        <w:pStyle w:val="Nessunaspaziatura"/>
        <w:ind w:left="360"/>
        <w:jc w:val="center"/>
      </w:pPr>
      <w:r>
        <w:rPr>
          <w:noProof/>
          <w:lang w:eastAsia="it-IT"/>
        </w:rPr>
        <w:drawing>
          <wp:inline distT="0" distB="0" distL="0" distR="0" wp14:anchorId="70CD0AE9" wp14:editId="08320C8A">
            <wp:extent cx="2583051" cy="214814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070" cy="21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7841">
      <w:footerReference w:type="default" r:id="rId2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DCE57" w14:textId="77777777" w:rsidR="00A137A3" w:rsidRDefault="00A137A3" w:rsidP="007D7841">
      <w:r>
        <w:separator/>
      </w:r>
    </w:p>
  </w:endnote>
  <w:endnote w:type="continuationSeparator" w:id="0">
    <w:p w14:paraId="6AE068D0" w14:textId="77777777" w:rsidR="00A137A3" w:rsidRDefault="00A137A3" w:rsidP="007D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 DECOD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A11" w14:textId="77777777" w:rsidR="004E3416" w:rsidRDefault="004E3416" w:rsidP="004E3416">
    <w:pPr>
      <w:pStyle w:val="Pidipagina"/>
      <w:jc w:val="right"/>
    </w:pPr>
  </w:p>
  <w:sdt>
    <w:sdtPr>
      <w:id w:val="-125009643"/>
      <w:docPartObj>
        <w:docPartGallery w:val="Page Numbers (Bottom of Page)"/>
        <w:docPartUnique/>
      </w:docPartObj>
    </w:sdtPr>
    <w:sdtContent>
      <w:p w14:paraId="23DCD89E" w14:textId="48CD8A3F" w:rsidR="007D7841" w:rsidRPr="004E3416" w:rsidRDefault="007D7841" w:rsidP="004E3416">
        <w:pPr>
          <w:pStyle w:val="Pidipagina"/>
          <w:jc w:val="right"/>
          <w:rPr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6D6">
          <w:rPr>
            <w:noProof/>
          </w:rPr>
          <w:t>3</w:t>
        </w:r>
        <w:r>
          <w:fldChar w:fldCharType="end"/>
        </w:r>
        <w:r w:rsidR="004E3416">
          <w:t xml:space="preserve">  </w:t>
        </w:r>
        <w:sdt>
          <w:sdtPr>
            <w:rPr>
              <w:sz w:val="20"/>
              <w:szCs w:val="20"/>
            </w:rPr>
            <w:id w:val="1740823811"/>
            <w:docPartObj>
              <w:docPartGallery w:val="Page Numbers (Bottom of Page)"/>
              <w:docPartUnique/>
            </w:docPartObj>
          </w:sdtPr>
          <w:sdtContent>
            <w:r w:rsidR="004E3416">
              <w:rPr>
                <w:sz w:val="20"/>
                <w:szCs w:val="20"/>
              </w:rPr>
              <w:tab/>
            </w:r>
            <w:r w:rsidR="004E3416">
              <w:rPr>
                <w:sz w:val="20"/>
                <w:szCs w:val="20"/>
              </w:rPr>
              <w:tab/>
            </w:r>
            <w:r w:rsidR="004E3416">
              <w:rPr>
                <w:sz w:val="20"/>
                <w:szCs w:val="20"/>
              </w:rPr>
              <w:t xml:space="preserve">Danilo Tomassini </w:t>
            </w:r>
            <w:r w:rsidR="004E3416">
              <w:rPr>
                <w:rFonts w:cstheme="minorHAnsi"/>
                <w:sz w:val="20"/>
                <w:szCs w:val="20"/>
              </w:rPr>
              <w:t>©</w:t>
            </w:r>
            <w:r w:rsidR="004E3416">
              <w:rPr>
                <w:sz w:val="20"/>
                <w:szCs w:val="20"/>
              </w:rPr>
              <w:t xml:space="preserve"> Editore Ulrico Hoepli SpA</w:t>
            </w:r>
          </w:sdtContent>
        </w:sdt>
      </w:p>
    </w:sdtContent>
  </w:sdt>
  <w:p w14:paraId="52B9CCF7" w14:textId="77777777" w:rsidR="007D7841" w:rsidRDefault="007D78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B5B79" w14:textId="77777777" w:rsidR="00A137A3" w:rsidRDefault="00A137A3" w:rsidP="007D7841">
      <w:r>
        <w:separator/>
      </w:r>
    </w:p>
  </w:footnote>
  <w:footnote w:type="continuationSeparator" w:id="0">
    <w:p w14:paraId="7A9DB0B7" w14:textId="77777777" w:rsidR="00A137A3" w:rsidRDefault="00A137A3" w:rsidP="007D7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3652B"/>
    <w:multiLevelType w:val="hybridMultilevel"/>
    <w:tmpl w:val="F09A09E2"/>
    <w:lvl w:ilvl="0" w:tplc="80E2FDD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FB2089"/>
    <w:multiLevelType w:val="hybridMultilevel"/>
    <w:tmpl w:val="DA581DB8"/>
    <w:lvl w:ilvl="0" w:tplc="80E2FD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C652D"/>
    <w:multiLevelType w:val="hybridMultilevel"/>
    <w:tmpl w:val="6DBE9124"/>
    <w:lvl w:ilvl="0" w:tplc="7726684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02470B"/>
    <w:multiLevelType w:val="hybridMultilevel"/>
    <w:tmpl w:val="F850DF1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763E53"/>
    <w:multiLevelType w:val="hybridMultilevel"/>
    <w:tmpl w:val="4E2070EE"/>
    <w:lvl w:ilvl="0" w:tplc="CEAA04D0">
      <w:start w:val="1"/>
      <w:numFmt w:val="lowerLetter"/>
      <w:lvlText w:val="%1)"/>
      <w:lvlJc w:val="left"/>
      <w:pPr>
        <w:ind w:left="360" w:hanging="360"/>
      </w:pPr>
      <w:rPr>
        <w:rFonts w:ascii="Garamond" w:eastAsiaTheme="minorHAnsi" w:hAnsi="Garamond" w:cstheme="minorBidi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494F34"/>
    <w:multiLevelType w:val="hybridMultilevel"/>
    <w:tmpl w:val="57745C5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10A2286">
      <w:start w:val="1"/>
      <w:numFmt w:val="bullet"/>
      <w:lvlText w:val="–"/>
      <w:lvlJc w:val="left"/>
      <w:pPr>
        <w:ind w:left="785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3A7589"/>
    <w:multiLevelType w:val="hybridMultilevel"/>
    <w:tmpl w:val="A0D23BA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07F9D"/>
    <w:multiLevelType w:val="hybridMultilevel"/>
    <w:tmpl w:val="0262C8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E07BD"/>
    <w:multiLevelType w:val="hybridMultilevel"/>
    <w:tmpl w:val="A13618AE"/>
    <w:lvl w:ilvl="0" w:tplc="6BB2F32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6641171">
    <w:abstractNumId w:val="7"/>
  </w:num>
  <w:num w:numId="2" w16cid:durableId="348218042">
    <w:abstractNumId w:val="3"/>
  </w:num>
  <w:num w:numId="3" w16cid:durableId="2100518470">
    <w:abstractNumId w:val="6"/>
  </w:num>
  <w:num w:numId="4" w16cid:durableId="1216820805">
    <w:abstractNumId w:val="4"/>
  </w:num>
  <w:num w:numId="5" w16cid:durableId="770706168">
    <w:abstractNumId w:val="8"/>
  </w:num>
  <w:num w:numId="6" w16cid:durableId="155809045">
    <w:abstractNumId w:val="5"/>
  </w:num>
  <w:num w:numId="7" w16cid:durableId="631594147">
    <w:abstractNumId w:val="1"/>
  </w:num>
  <w:num w:numId="8" w16cid:durableId="483592789">
    <w:abstractNumId w:val="0"/>
  </w:num>
  <w:num w:numId="9" w16cid:durableId="759956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EE"/>
    <w:rsid w:val="00190CF4"/>
    <w:rsid w:val="001F3336"/>
    <w:rsid w:val="003B20F2"/>
    <w:rsid w:val="004E3416"/>
    <w:rsid w:val="004F070F"/>
    <w:rsid w:val="006F6858"/>
    <w:rsid w:val="007246C3"/>
    <w:rsid w:val="007D7841"/>
    <w:rsid w:val="00832C25"/>
    <w:rsid w:val="00840F7C"/>
    <w:rsid w:val="009E4BEE"/>
    <w:rsid w:val="00A137A3"/>
    <w:rsid w:val="00E826D6"/>
    <w:rsid w:val="00E850B9"/>
    <w:rsid w:val="00F9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6112B"/>
  <w15:chartTrackingRefBased/>
  <w15:docId w15:val="{CC2547D1-0124-4CDC-8920-3ABB49E5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7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E4BEE"/>
    <w:pPr>
      <w:spacing w:after="0" w:line="240" w:lineRule="auto"/>
    </w:pPr>
  </w:style>
  <w:style w:type="paragraph" w:customStyle="1" w:styleId="Default">
    <w:name w:val="Default"/>
    <w:rsid w:val="009E4BEE"/>
    <w:pPr>
      <w:autoSpaceDE w:val="0"/>
      <w:autoSpaceDN w:val="0"/>
      <w:adjustRightInd w:val="0"/>
      <w:spacing w:after="0" w:line="240" w:lineRule="auto"/>
    </w:pPr>
    <w:rPr>
      <w:rFonts w:ascii="English111 Adagio BT" w:hAnsi="English111 Adagio BT" w:cs="English111 Adagio BT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D784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841"/>
  </w:style>
  <w:style w:type="paragraph" w:styleId="Pidipagina">
    <w:name w:val="footer"/>
    <w:basedOn w:val="Normale"/>
    <w:link w:val="PidipaginaCarattere"/>
    <w:uiPriority w:val="99"/>
    <w:unhideWhenUsed/>
    <w:rsid w:val="007D784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E925C2E7DA224F83BDD837993D0109" ma:contentTypeVersion="2" ma:contentTypeDescription="Create a new document." ma:contentTypeScope="" ma:versionID="f818dbef754808fd4762973d314f3acf">
  <xsd:schema xmlns:xsd="http://www.w3.org/2001/XMLSchema" xmlns:xs="http://www.w3.org/2001/XMLSchema" xmlns:p="http://schemas.microsoft.com/office/2006/metadata/properties" xmlns:ns3="3cea203e-3d11-4e0c-9d13-19c2e308c3ca" targetNamespace="http://schemas.microsoft.com/office/2006/metadata/properties" ma:root="true" ma:fieldsID="98e2a9fb32ac6e3c15366bc5611e2933" ns3:_="">
    <xsd:import namespace="3cea203e-3d11-4e0c-9d13-19c2e308c3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203e-3d11-4e0c-9d13-19c2e308c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CCB5FA-C6EB-4559-BAE2-D1823B6A71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468FF0-33F2-4C43-A93B-E6E54DCD5F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F2995C-68F9-464D-A5BE-D670732B0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ea203e-3d11-4e0c-9d13-19c2e308c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CD3CA6-4C7B-4984-9357-051FDBF748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Tomassini</dc:creator>
  <cp:keywords/>
  <dc:description/>
  <cp:lastModifiedBy>Elena Bracchi</cp:lastModifiedBy>
  <cp:revision>6</cp:revision>
  <dcterms:created xsi:type="dcterms:W3CDTF">2023-02-15T22:55:00Z</dcterms:created>
  <dcterms:modified xsi:type="dcterms:W3CDTF">2023-03-07T10:34:00Z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2023-02-15T22:50:36Z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cea3fc53-df01-43a5-8d75-e88b0dc0d83f</vt:lpwstr>
  </property>
  <property fmtid="{D5CDD505-2E9C-101B-9397-08002B2CF9AE}" pid="7" name="MSIP_Label_defa4170-0d19-0005-0004-bc88714345d2_ActionId">
    <vt:lpwstr>36b6d4e7-33d2-4264-a485-880de6b127d4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0x01010060E925C2E7DA224F83BDD837993D0109</vt:lpwstr>
  </property>
</Properties>
</file>