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39B2D" w14:textId="77777777" w:rsidR="00DC7176" w:rsidRPr="00B273ED" w:rsidRDefault="00DC7176" w:rsidP="00DC7176">
      <w:pPr>
        <w:pStyle w:val="Nessunaspaziatura"/>
        <w:jc w:val="center"/>
        <w:rPr>
          <w:rFonts w:ascii="AR DECODE" w:eastAsiaTheme="minorHAnsi" w:hAnsi="AR DECODE"/>
          <w:b/>
          <w:sz w:val="36"/>
          <w:szCs w:val="36"/>
          <w:lang w:eastAsia="en-US"/>
        </w:rPr>
      </w:pPr>
      <w:r w:rsidRPr="00B273ED">
        <w:rPr>
          <w:rFonts w:ascii="AR DECODE" w:eastAsiaTheme="minorHAnsi" w:hAnsi="AR DECODE"/>
          <w:b/>
          <w:sz w:val="36"/>
          <w:szCs w:val="36"/>
          <w:lang w:eastAsia="en-US"/>
        </w:rPr>
        <w:t>Ministero dell’Istruzione dell’Università e della Ricerca</w:t>
      </w:r>
    </w:p>
    <w:p w14:paraId="4E55060E" w14:textId="77777777" w:rsidR="00DC7176" w:rsidRDefault="00DC7176" w:rsidP="00DC7176">
      <w:pPr>
        <w:pStyle w:val="Nessunaspaziatura"/>
        <w:jc w:val="center"/>
        <w:rPr>
          <w:rFonts w:eastAsiaTheme="minorHAnsi"/>
          <w:b/>
          <w:bCs/>
          <w:lang w:eastAsia="en-US"/>
        </w:rPr>
      </w:pPr>
      <w:r w:rsidRPr="00486EA6">
        <w:rPr>
          <w:rFonts w:eastAsiaTheme="minorHAnsi"/>
          <w:b/>
          <w:bCs/>
          <w:lang w:eastAsia="en-US"/>
        </w:rPr>
        <w:t>ESAME DI STATO DI ISTRUZIONE SECONDARIA SUPERIORE</w:t>
      </w:r>
    </w:p>
    <w:p w14:paraId="2ED638D4" w14:textId="77777777" w:rsidR="00DC7176" w:rsidRPr="00633462" w:rsidRDefault="00DC7176" w:rsidP="00DC7176">
      <w:pPr>
        <w:pStyle w:val="Nessunaspaziatura"/>
        <w:jc w:val="center"/>
        <w:rPr>
          <w:rFonts w:eastAsiaTheme="minorHAnsi"/>
          <w:sz w:val="16"/>
          <w:szCs w:val="16"/>
          <w:lang w:eastAsia="en-US"/>
        </w:rPr>
      </w:pPr>
    </w:p>
    <w:p w14:paraId="6B4EEC83" w14:textId="77777777" w:rsidR="00DC7176" w:rsidRPr="00486EA6" w:rsidRDefault="00DC7176" w:rsidP="00DC7176">
      <w:pPr>
        <w:pStyle w:val="Nessunaspaziatura"/>
        <w:spacing w:line="360" w:lineRule="auto"/>
        <w:jc w:val="center"/>
        <w:rPr>
          <w:rFonts w:eastAsiaTheme="minorHAnsi"/>
          <w:sz w:val="23"/>
          <w:szCs w:val="23"/>
          <w:lang w:eastAsia="en-US"/>
        </w:rPr>
      </w:pPr>
      <w:r w:rsidRPr="00486EA6">
        <w:rPr>
          <w:rFonts w:eastAsiaTheme="minorHAnsi"/>
          <w:b/>
          <w:bCs/>
          <w:sz w:val="23"/>
          <w:szCs w:val="23"/>
          <w:lang w:eastAsia="en-US"/>
        </w:rPr>
        <w:t xml:space="preserve">Indirizzo: </w:t>
      </w:r>
      <w:r w:rsidRPr="00486EA6">
        <w:rPr>
          <w:rFonts w:eastAsiaTheme="minorHAnsi"/>
          <w:sz w:val="23"/>
          <w:szCs w:val="23"/>
          <w:lang w:eastAsia="en-US"/>
        </w:rPr>
        <w:t>ITTL – INFORMATICA E TELECOMUNICAZIONI</w:t>
      </w:r>
    </w:p>
    <w:p w14:paraId="4DD45314" w14:textId="77777777" w:rsidR="00DC7176" w:rsidRPr="00486EA6" w:rsidRDefault="00DC7176" w:rsidP="00DC7176">
      <w:pPr>
        <w:pStyle w:val="Nessunaspaziatura"/>
        <w:spacing w:line="360" w:lineRule="auto"/>
        <w:jc w:val="center"/>
        <w:rPr>
          <w:rFonts w:eastAsiaTheme="minorHAnsi"/>
          <w:sz w:val="23"/>
          <w:szCs w:val="23"/>
          <w:lang w:eastAsia="en-US"/>
        </w:rPr>
      </w:pPr>
      <w:r w:rsidRPr="00486EA6">
        <w:rPr>
          <w:rFonts w:eastAsiaTheme="minorHAnsi"/>
          <w:sz w:val="23"/>
          <w:szCs w:val="23"/>
          <w:lang w:eastAsia="en-US"/>
        </w:rPr>
        <w:t>ARTICOLAZIONE TELECOMUNICAZIONI</w:t>
      </w:r>
    </w:p>
    <w:p w14:paraId="6583F8E9" w14:textId="25FEEB21" w:rsidR="00DC7176" w:rsidRDefault="00DC7176" w:rsidP="00DC7176">
      <w:pPr>
        <w:pStyle w:val="Nessunaspaziatura"/>
        <w:spacing w:line="360" w:lineRule="auto"/>
        <w:jc w:val="center"/>
        <w:rPr>
          <w:rFonts w:eastAsiaTheme="minorHAnsi"/>
          <w:bCs/>
          <w:sz w:val="23"/>
          <w:szCs w:val="23"/>
          <w:lang w:eastAsia="en-US"/>
        </w:rPr>
      </w:pPr>
      <w:r w:rsidRPr="00486EA6">
        <w:rPr>
          <w:rFonts w:eastAsiaTheme="minorHAnsi"/>
          <w:b/>
          <w:bCs/>
          <w:sz w:val="23"/>
          <w:szCs w:val="23"/>
          <w:lang w:eastAsia="en-US"/>
        </w:rPr>
        <w:t xml:space="preserve">Tema di: </w:t>
      </w:r>
      <w:r w:rsidRPr="00633462">
        <w:rPr>
          <w:rFonts w:eastAsiaTheme="minorHAnsi"/>
          <w:bCs/>
          <w:sz w:val="23"/>
          <w:szCs w:val="23"/>
          <w:lang w:eastAsia="en-US"/>
        </w:rPr>
        <w:t xml:space="preserve">TELECOMUNICAZIONI </w:t>
      </w:r>
    </w:p>
    <w:p w14:paraId="12F0E9E6" w14:textId="511D2DB0" w:rsidR="00DC7176" w:rsidRDefault="00DC7176" w:rsidP="00DC7176">
      <w:pPr>
        <w:pStyle w:val="Nessunaspaziatura"/>
        <w:jc w:val="center"/>
        <w:rPr>
          <w:rFonts w:eastAsiaTheme="minorHAnsi"/>
          <w:b/>
          <w:bCs/>
          <w:sz w:val="23"/>
          <w:szCs w:val="23"/>
          <w:lang w:eastAsia="en-US"/>
        </w:rPr>
      </w:pPr>
    </w:p>
    <w:p w14:paraId="0FA4CAFC" w14:textId="77777777" w:rsidR="00DC7176" w:rsidRPr="007512B5" w:rsidRDefault="00DC7176" w:rsidP="00DC7176">
      <w:pPr>
        <w:pStyle w:val="Nessunaspaziatura"/>
        <w:rPr>
          <w:rFonts w:ascii="Garamond" w:eastAsiaTheme="minorHAnsi" w:hAnsi="Garamond"/>
          <w:sz w:val="20"/>
          <w:szCs w:val="20"/>
          <w:lang w:eastAsia="en-US"/>
        </w:rPr>
      </w:pPr>
      <w:r w:rsidRPr="007512B5">
        <w:rPr>
          <w:rFonts w:ascii="Garamond" w:eastAsiaTheme="minorHAnsi" w:hAnsi="Garamond"/>
          <w:b/>
          <w:bCs/>
          <w:iCs/>
          <w:sz w:val="20"/>
          <w:szCs w:val="20"/>
          <w:lang w:eastAsia="en-US"/>
        </w:rPr>
        <w:t xml:space="preserve">PRIMA PARTE </w:t>
      </w:r>
    </w:p>
    <w:p w14:paraId="400BEC0E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  <w:r w:rsidRPr="007512B5">
        <w:rPr>
          <w:rFonts w:ascii="Garamond" w:hAnsi="Garamond" w:cs="Minion"/>
          <w:sz w:val="20"/>
          <w:szCs w:val="20"/>
        </w:rPr>
        <w:t xml:space="preserve">Una </w:t>
      </w:r>
      <w:r>
        <w:rPr>
          <w:rFonts w:ascii="Garamond" w:hAnsi="Garamond" w:cs="Minion"/>
          <w:sz w:val="20"/>
          <w:szCs w:val="20"/>
        </w:rPr>
        <w:t>LAN a</w:t>
      </w:r>
      <w:r w:rsidRPr="007512B5">
        <w:rPr>
          <w:rFonts w:ascii="Garamond" w:hAnsi="Garamond" w:cs="Minion"/>
          <w:sz w:val="20"/>
          <w:szCs w:val="20"/>
        </w:rPr>
        <w:t>ziendale è divisa in tre sottoreti, come indicato nella figura seguente.</w:t>
      </w:r>
    </w:p>
    <w:p w14:paraId="246BAC01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  <w:r>
        <w:rPr>
          <w:rFonts w:ascii="Garamond" w:hAnsi="Garamond" w:cs="Minion"/>
          <w:noProof/>
          <w:sz w:val="20"/>
          <w:szCs w:val="20"/>
        </w:rPr>
        <w:drawing>
          <wp:inline distT="0" distB="0" distL="0" distR="0" wp14:anchorId="4ECD5DAD" wp14:editId="378F9C0D">
            <wp:extent cx="4278630" cy="1915160"/>
            <wp:effectExtent l="19050" t="0" r="7620" b="0"/>
            <wp:docPr id="17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630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B270D0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459EBC38" w14:textId="77777777" w:rsidR="00DC7176" w:rsidRPr="005205B3" w:rsidRDefault="00DC7176" w:rsidP="00DC7176">
      <w:pPr>
        <w:autoSpaceDE w:val="0"/>
        <w:autoSpaceDN w:val="0"/>
        <w:adjustRightInd w:val="0"/>
        <w:jc w:val="center"/>
        <w:rPr>
          <w:rFonts w:ascii="Garamond" w:hAnsi="Garamond" w:cs="Kokila"/>
          <w:bCs/>
          <w:sz w:val="16"/>
          <w:szCs w:val="16"/>
        </w:rPr>
      </w:pPr>
      <w:r w:rsidRPr="005205B3">
        <w:rPr>
          <w:rFonts w:ascii="Garamond" w:hAnsi="Garamond" w:cs="Kokila"/>
          <w:bCs/>
          <w:sz w:val="16"/>
          <w:szCs w:val="16"/>
        </w:rPr>
        <w:t>Rete aziendale suddivisa in tre sottoreti</w:t>
      </w:r>
    </w:p>
    <w:p w14:paraId="75A79651" w14:textId="77777777" w:rsidR="00DC7176" w:rsidRDefault="00DC7176" w:rsidP="00DC7176">
      <w:pPr>
        <w:pStyle w:val="Pa3"/>
        <w:jc w:val="both"/>
        <w:rPr>
          <w:rFonts w:ascii="Garamond" w:eastAsia="Times New Roman" w:hAnsi="Garamond" w:cs="Minion"/>
          <w:sz w:val="20"/>
          <w:szCs w:val="20"/>
          <w:lang w:eastAsia="it-IT"/>
        </w:rPr>
      </w:pPr>
    </w:p>
    <w:p w14:paraId="393EA9CC" w14:textId="77777777" w:rsidR="00DC7176" w:rsidRDefault="00DC7176" w:rsidP="00DC7176">
      <w:pPr>
        <w:pStyle w:val="Pa3"/>
        <w:jc w:val="both"/>
        <w:rPr>
          <w:rFonts w:ascii="Garamond" w:hAnsi="Garamond" w:cs="Minion"/>
          <w:sz w:val="20"/>
          <w:szCs w:val="20"/>
        </w:rPr>
      </w:pPr>
      <w:r w:rsidRPr="007512B5">
        <w:rPr>
          <w:rFonts w:ascii="Garamond" w:hAnsi="Garamond" w:cs="Minion"/>
          <w:sz w:val="20"/>
          <w:szCs w:val="20"/>
        </w:rPr>
        <w:t>La sot</w:t>
      </w:r>
      <w:r>
        <w:rPr>
          <w:rFonts w:ascii="Garamond" w:hAnsi="Garamond" w:cs="Minion"/>
          <w:sz w:val="20"/>
          <w:szCs w:val="20"/>
        </w:rPr>
        <w:t>torete A è formata da 200 host, l</w:t>
      </w:r>
      <w:r w:rsidRPr="007512B5">
        <w:rPr>
          <w:rFonts w:ascii="Garamond" w:hAnsi="Garamond" w:cs="Minion"/>
          <w:sz w:val="20"/>
          <w:szCs w:val="20"/>
        </w:rPr>
        <w:t>a</w:t>
      </w:r>
      <w:r>
        <w:rPr>
          <w:rFonts w:ascii="Garamond" w:hAnsi="Garamond" w:cs="Minion"/>
          <w:sz w:val="20"/>
          <w:szCs w:val="20"/>
        </w:rPr>
        <w:t xml:space="preserve"> sottorete B comprende 80 host, l</w:t>
      </w:r>
      <w:r w:rsidRPr="007512B5">
        <w:rPr>
          <w:rFonts w:ascii="Garamond" w:hAnsi="Garamond" w:cs="Minion"/>
          <w:sz w:val="20"/>
          <w:szCs w:val="20"/>
        </w:rPr>
        <w:t xml:space="preserve">a sottorete C, che funziona secondo lo standard 802.3 alla velocità di 100 Mbps, comprende 25 host collegati </w:t>
      </w:r>
      <w:r>
        <w:rPr>
          <w:rFonts w:ascii="Garamond" w:hAnsi="Garamond" w:cs="Minion"/>
          <w:sz w:val="20"/>
          <w:szCs w:val="20"/>
        </w:rPr>
        <w:t xml:space="preserve">allo switch ed </w:t>
      </w:r>
      <w:r w:rsidRPr="007512B5">
        <w:rPr>
          <w:rFonts w:ascii="Garamond" w:hAnsi="Garamond" w:cs="Minion"/>
          <w:sz w:val="20"/>
          <w:szCs w:val="20"/>
        </w:rPr>
        <w:t xml:space="preserve">ha una velocità </w:t>
      </w:r>
      <w:r>
        <w:rPr>
          <w:rFonts w:ascii="Garamond" w:hAnsi="Garamond" w:cs="Minion"/>
          <w:sz w:val="20"/>
          <w:szCs w:val="20"/>
        </w:rPr>
        <w:t xml:space="preserve">v </w:t>
      </w:r>
      <w:r w:rsidRPr="007512B5">
        <w:rPr>
          <w:rFonts w:ascii="Garamond" w:hAnsi="Garamond" w:cs="Minion"/>
          <w:sz w:val="20"/>
          <w:szCs w:val="20"/>
        </w:rPr>
        <w:t xml:space="preserve">di propagazione dei segnali sulle linee </w:t>
      </w:r>
      <w:r>
        <w:rPr>
          <w:rFonts w:ascii="Garamond" w:hAnsi="Garamond" w:cs="Minion"/>
          <w:sz w:val="20"/>
          <w:szCs w:val="20"/>
        </w:rPr>
        <w:t>pari a 1,5</w:t>
      </w:r>
      <w:r w:rsidRPr="007512B5">
        <w:rPr>
          <w:rFonts w:ascii="Garamond" w:hAnsi="Garamond" w:cs="Minion"/>
          <w:sz w:val="20"/>
          <w:szCs w:val="20"/>
        </w:rPr>
        <w:t xml:space="preserve"> ∙ 10</w:t>
      </w:r>
      <w:r w:rsidRPr="007512B5">
        <w:rPr>
          <w:rStyle w:val="A4"/>
          <w:rFonts w:ascii="Garamond" w:hAnsi="Garamond"/>
          <w:sz w:val="20"/>
          <w:szCs w:val="20"/>
          <w:vertAlign w:val="superscript"/>
        </w:rPr>
        <w:t>8</w:t>
      </w:r>
      <w:r w:rsidRPr="007512B5">
        <w:rPr>
          <w:rFonts w:ascii="Garamond" w:hAnsi="Garamond" w:cs="Minion"/>
          <w:sz w:val="20"/>
          <w:szCs w:val="20"/>
        </w:rPr>
        <w:t>m/s</w:t>
      </w:r>
      <w:r>
        <w:rPr>
          <w:rFonts w:ascii="Garamond" w:hAnsi="Garamond" w:cs="Minion"/>
          <w:sz w:val="20"/>
          <w:szCs w:val="20"/>
        </w:rPr>
        <w:t>.</w:t>
      </w:r>
    </w:p>
    <w:p w14:paraId="3404C111" w14:textId="77777777" w:rsidR="00DC7176" w:rsidRPr="007512B5" w:rsidRDefault="00DC7176" w:rsidP="00DC7176">
      <w:pPr>
        <w:autoSpaceDE w:val="0"/>
        <w:autoSpaceDN w:val="0"/>
        <w:adjustRightInd w:val="0"/>
        <w:jc w:val="both"/>
        <w:rPr>
          <w:rFonts w:ascii="Garamond" w:hAnsi="Garamond" w:cs="Kokila"/>
          <w:b/>
          <w:bCs/>
          <w:sz w:val="20"/>
          <w:szCs w:val="20"/>
        </w:rPr>
      </w:pPr>
      <w:r w:rsidRPr="00605A7A">
        <w:rPr>
          <w:rFonts w:ascii="Garamond" w:hAnsi="Garamond" w:cs="Minion"/>
          <w:sz w:val="20"/>
          <w:szCs w:val="20"/>
        </w:rPr>
        <w:t xml:space="preserve">Sapendo che il ritardo di propagazione introdotto dallo switch è </w:t>
      </w:r>
      <w:r>
        <w:rPr>
          <w:rFonts w:ascii="Garamond" w:hAnsi="Garamond" w:cs="Minion"/>
          <w:sz w:val="20"/>
          <w:szCs w:val="20"/>
        </w:rPr>
        <w:t>t</w:t>
      </w:r>
      <w:r w:rsidRPr="00086F41">
        <w:rPr>
          <w:rFonts w:ascii="Garamond" w:hAnsi="Garamond" w:cs="Minion"/>
          <w:sz w:val="20"/>
          <w:szCs w:val="20"/>
          <w:vertAlign w:val="subscript"/>
        </w:rPr>
        <w:t>switch</w:t>
      </w:r>
      <w:r>
        <w:rPr>
          <w:rFonts w:ascii="Garamond" w:hAnsi="Garamond" w:cs="Minion"/>
          <w:sz w:val="20"/>
          <w:szCs w:val="20"/>
        </w:rPr>
        <w:t xml:space="preserve"> = 2</w:t>
      </w:r>
      <w:r w:rsidRPr="00605A7A">
        <w:rPr>
          <w:rFonts w:ascii="Garamond" w:hAnsi="Garamond" w:cs="Minion"/>
          <w:sz w:val="20"/>
          <w:szCs w:val="20"/>
        </w:rPr>
        <w:t xml:space="preserve"> </w:t>
      </w:r>
      <w:r w:rsidRPr="00605A7A">
        <w:rPr>
          <w:rFonts w:ascii="Garamond" w:hAnsi="Garamond" w:cs="Calibri"/>
          <w:sz w:val="20"/>
          <w:szCs w:val="20"/>
        </w:rPr>
        <w:t>μ</w:t>
      </w:r>
      <w:r>
        <w:rPr>
          <w:rFonts w:ascii="Garamond" w:hAnsi="Garamond" w:cs="Minion"/>
          <w:sz w:val="20"/>
          <w:szCs w:val="20"/>
        </w:rPr>
        <w:t>s e che</w:t>
      </w:r>
      <w:r w:rsidRPr="00605A7A">
        <w:rPr>
          <w:rFonts w:ascii="Garamond" w:hAnsi="Garamond" w:cs="Minion"/>
          <w:sz w:val="20"/>
          <w:szCs w:val="20"/>
        </w:rPr>
        <w:t xml:space="preserve"> le trame trasmesse </w:t>
      </w:r>
      <w:r>
        <w:rPr>
          <w:rFonts w:ascii="Garamond" w:hAnsi="Garamond" w:cs="Minion"/>
          <w:sz w:val="20"/>
          <w:szCs w:val="20"/>
        </w:rPr>
        <w:t xml:space="preserve">hanno </w:t>
      </w:r>
      <w:r w:rsidRPr="00605A7A">
        <w:rPr>
          <w:rFonts w:ascii="Garamond" w:hAnsi="Garamond" w:cs="Minion"/>
          <w:sz w:val="20"/>
          <w:szCs w:val="20"/>
        </w:rPr>
        <w:t>una lunghezza minima di 64 byte</w:t>
      </w:r>
      <w:r>
        <w:rPr>
          <w:rFonts w:ascii="Garamond" w:hAnsi="Garamond" w:cs="Minion"/>
          <w:sz w:val="20"/>
          <w:szCs w:val="20"/>
        </w:rPr>
        <w:t>, i</w:t>
      </w:r>
      <w:r w:rsidRPr="007512B5">
        <w:rPr>
          <w:rFonts w:ascii="Garamond" w:hAnsi="Garamond" w:cs="Minion"/>
          <w:sz w:val="20"/>
          <w:szCs w:val="20"/>
        </w:rPr>
        <w:t>l candidato, formulata ogni ipotesi aggiuntiva che ritiene opportuna, pro</w:t>
      </w:r>
      <w:r w:rsidRPr="007512B5">
        <w:rPr>
          <w:rFonts w:ascii="Garamond" w:hAnsi="Garamond" w:cs="Minion"/>
          <w:sz w:val="20"/>
          <w:szCs w:val="20"/>
        </w:rPr>
        <w:softHyphen/>
        <w:t>duca quanto segue.</w:t>
      </w:r>
    </w:p>
    <w:p w14:paraId="356F675E" w14:textId="77777777" w:rsidR="00DC7176" w:rsidRPr="00605A7A" w:rsidRDefault="00DC7176" w:rsidP="00DC7176">
      <w:pPr>
        <w:autoSpaceDE w:val="0"/>
        <w:autoSpaceDN w:val="0"/>
        <w:adjustRightInd w:val="0"/>
        <w:jc w:val="both"/>
        <w:rPr>
          <w:rFonts w:ascii="Garamond" w:hAnsi="Garamond" w:cs="Kokila"/>
          <w:b/>
          <w:bCs/>
          <w:sz w:val="20"/>
          <w:szCs w:val="20"/>
        </w:rPr>
      </w:pPr>
    </w:p>
    <w:p w14:paraId="0DDD51D9" w14:textId="77777777" w:rsidR="00DC7176" w:rsidRPr="007512B5" w:rsidRDefault="00DC7176" w:rsidP="00DC7176">
      <w:pPr>
        <w:pStyle w:val="Paragrafoelenco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Garamond" w:hAnsi="Garamond" w:cs="Kokila"/>
          <w:b/>
          <w:bCs/>
          <w:sz w:val="20"/>
          <w:szCs w:val="20"/>
        </w:rPr>
      </w:pPr>
      <w:r w:rsidRPr="007512B5">
        <w:rPr>
          <w:rFonts w:ascii="Garamond" w:hAnsi="Garamond" w:cs="Minion"/>
          <w:sz w:val="20"/>
          <w:szCs w:val="20"/>
        </w:rPr>
        <w:t xml:space="preserve">Descriva gli aspetti fondamentali dello standard di </w:t>
      </w:r>
      <w:r>
        <w:rPr>
          <w:rFonts w:ascii="Garamond" w:hAnsi="Garamond" w:cs="Minion"/>
          <w:sz w:val="20"/>
          <w:szCs w:val="20"/>
        </w:rPr>
        <w:t>funzionamento della sottorete C</w:t>
      </w:r>
      <w:r w:rsidRPr="007512B5">
        <w:rPr>
          <w:rFonts w:ascii="Garamond" w:hAnsi="Garamond" w:cs="Minion"/>
          <w:sz w:val="20"/>
          <w:szCs w:val="20"/>
        </w:rPr>
        <w:t>.</w:t>
      </w:r>
    </w:p>
    <w:p w14:paraId="7E99BD5B" w14:textId="77777777" w:rsidR="00DC7176" w:rsidRPr="00770E95" w:rsidRDefault="00DC7176" w:rsidP="00DC7176">
      <w:pPr>
        <w:pStyle w:val="Paragrafoelenco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Garamond" w:hAnsi="Garamond" w:cs="Kokila"/>
          <w:b/>
          <w:bCs/>
          <w:sz w:val="20"/>
          <w:szCs w:val="20"/>
        </w:rPr>
      </w:pPr>
      <w:r>
        <w:rPr>
          <w:rFonts w:ascii="Garamond" w:hAnsi="Garamond" w:cs="Minion"/>
          <w:sz w:val="20"/>
          <w:szCs w:val="20"/>
        </w:rPr>
        <w:t>D</w:t>
      </w:r>
      <w:r w:rsidRPr="007512B5">
        <w:rPr>
          <w:rFonts w:ascii="Garamond" w:hAnsi="Garamond" w:cs="Minion"/>
          <w:sz w:val="20"/>
          <w:szCs w:val="20"/>
        </w:rPr>
        <w:t xml:space="preserve">etermini il massimo valore che può assumere la distanza </w:t>
      </w:r>
      <w:r w:rsidRPr="007512B5">
        <w:rPr>
          <w:rFonts w:ascii="Garamond" w:hAnsi="Garamond" w:cs="Minion"/>
          <w:iCs/>
          <w:sz w:val="20"/>
          <w:szCs w:val="20"/>
        </w:rPr>
        <w:t xml:space="preserve">d </w:t>
      </w:r>
      <w:r w:rsidRPr="007512B5">
        <w:rPr>
          <w:rFonts w:ascii="Garamond" w:hAnsi="Garamond" w:cs="Minion"/>
          <w:sz w:val="20"/>
          <w:szCs w:val="20"/>
        </w:rPr>
        <w:t>tra</w:t>
      </w:r>
      <w:r>
        <w:rPr>
          <w:rFonts w:ascii="Garamond" w:hAnsi="Garamond" w:cs="Minion"/>
          <w:sz w:val="20"/>
          <w:szCs w:val="20"/>
        </w:rPr>
        <w:t xml:space="preserve"> il terminale più lontano e lo switch nella sottorete C.</w:t>
      </w:r>
    </w:p>
    <w:p w14:paraId="6B024FDB" w14:textId="77777777" w:rsidR="00DC7176" w:rsidRPr="00686E0F" w:rsidRDefault="00DC7176" w:rsidP="00DC7176">
      <w:pPr>
        <w:pStyle w:val="Paragrafoelenco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Garamond" w:hAnsi="Garamond" w:cs="Kokila"/>
          <w:b/>
          <w:bCs/>
          <w:sz w:val="20"/>
          <w:szCs w:val="20"/>
        </w:rPr>
      </w:pPr>
      <w:r>
        <w:rPr>
          <w:rFonts w:ascii="Garamond" w:hAnsi="Garamond" w:cs="Minion"/>
          <w:sz w:val="20"/>
          <w:szCs w:val="20"/>
        </w:rPr>
        <w:lastRenderedPageBreak/>
        <w:t>P</w:t>
      </w:r>
      <w:r w:rsidRPr="007512B5">
        <w:rPr>
          <w:rFonts w:ascii="Garamond" w:hAnsi="Garamond" w:cs="Minion"/>
          <w:sz w:val="20"/>
          <w:szCs w:val="20"/>
        </w:rPr>
        <w:t>roponga un piano di indirizzamento che minimizzi il numero di indirizzi da richiedere all’ISP e lasci il minor numero di indirizzi inutilizzati in ciascuna delle sottor</w:t>
      </w:r>
      <w:r>
        <w:rPr>
          <w:rFonts w:ascii="Garamond" w:hAnsi="Garamond" w:cs="Minion"/>
          <w:sz w:val="20"/>
          <w:szCs w:val="20"/>
        </w:rPr>
        <w:t>eti, s</w:t>
      </w:r>
      <w:r w:rsidRPr="007512B5">
        <w:rPr>
          <w:rFonts w:ascii="Garamond" w:hAnsi="Garamond" w:cs="Minion"/>
          <w:sz w:val="20"/>
          <w:szCs w:val="20"/>
        </w:rPr>
        <w:t xml:space="preserve">apendo che l’ISP può assegnare indirizzi IP di classe C contigui </w:t>
      </w:r>
      <w:r>
        <w:rPr>
          <w:rFonts w:ascii="Garamond" w:hAnsi="Garamond" w:cs="Minion"/>
          <w:sz w:val="20"/>
          <w:szCs w:val="20"/>
        </w:rPr>
        <w:t xml:space="preserve">a partire da </w:t>
      </w:r>
      <w:r w:rsidRPr="007512B5">
        <w:rPr>
          <w:rFonts w:ascii="Garamond" w:hAnsi="Garamond" w:cs="Minion"/>
          <w:sz w:val="20"/>
          <w:szCs w:val="20"/>
        </w:rPr>
        <w:t>192.220.15.0</w:t>
      </w:r>
      <w:r>
        <w:rPr>
          <w:rFonts w:ascii="Garamond" w:hAnsi="Garamond" w:cs="Minion"/>
          <w:sz w:val="20"/>
          <w:szCs w:val="20"/>
        </w:rPr>
        <w:t>.</w:t>
      </w:r>
    </w:p>
    <w:p w14:paraId="52BE71E1" w14:textId="3F8F09B6" w:rsidR="00DC7176" w:rsidRPr="007431AD" w:rsidRDefault="00DC7176" w:rsidP="007431AD">
      <w:pPr>
        <w:autoSpaceDE w:val="0"/>
        <w:autoSpaceDN w:val="0"/>
        <w:adjustRightInd w:val="0"/>
        <w:jc w:val="both"/>
        <w:rPr>
          <w:rFonts w:ascii="Garamond" w:hAnsi="Garamond" w:cs="Kokila"/>
          <w:b/>
          <w:bCs/>
          <w:sz w:val="20"/>
          <w:szCs w:val="20"/>
        </w:rPr>
      </w:pPr>
    </w:p>
    <w:p w14:paraId="6F239F2D" w14:textId="77777777" w:rsidR="00DC7176" w:rsidRPr="00686E0F" w:rsidRDefault="00DC7176" w:rsidP="00DC7176">
      <w:pPr>
        <w:autoSpaceDE w:val="0"/>
        <w:autoSpaceDN w:val="0"/>
        <w:adjustRightInd w:val="0"/>
        <w:jc w:val="both"/>
        <w:rPr>
          <w:rFonts w:ascii="Garamond" w:hAnsi="Garamond" w:cs="Kokila"/>
          <w:b/>
          <w:bCs/>
          <w:sz w:val="20"/>
          <w:szCs w:val="20"/>
        </w:rPr>
      </w:pPr>
    </w:p>
    <w:p w14:paraId="449E6467" w14:textId="77777777" w:rsidR="00DC7176" w:rsidRPr="000D024F" w:rsidRDefault="00DC7176" w:rsidP="00DC7176">
      <w:pPr>
        <w:autoSpaceDE w:val="0"/>
        <w:autoSpaceDN w:val="0"/>
        <w:adjustRightInd w:val="0"/>
        <w:rPr>
          <w:rFonts w:ascii="Garamond" w:eastAsiaTheme="minorHAnsi" w:hAnsi="Garamond"/>
          <w:color w:val="000000"/>
          <w:lang w:eastAsia="en-US"/>
        </w:rPr>
      </w:pPr>
      <w:r w:rsidRPr="000D024F">
        <w:rPr>
          <w:rFonts w:ascii="Garamond" w:eastAsiaTheme="minorHAnsi" w:hAnsi="Garamond"/>
          <w:b/>
          <w:bCs/>
          <w:iCs/>
          <w:color w:val="000000"/>
          <w:lang w:eastAsia="en-US"/>
        </w:rPr>
        <w:t>SECONDA</w:t>
      </w:r>
      <w:r>
        <w:rPr>
          <w:rFonts w:ascii="Garamond" w:eastAsiaTheme="minorHAnsi" w:hAnsi="Garamond"/>
          <w:b/>
          <w:bCs/>
          <w:iCs/>
          <w:color w:val="000000"/>
          <w:lang w:eastAsia="en-US"/>
        </w:rPr>
        <w:t xml:space="preserve"> </w:t>
      </w:r>
      <w:r w:rsidRPr="000D024F">
        <w:rPr>
          <w:rFonts w:ascii="Garamond" w:eastAsiaTheme="minorHAnsi" w:hAnsi="Garamond"/>
          <w:b/>
          <w:bCs/>
          <w:iCs/>
          <w:color w:val="000000"/>
          <w:lang w:eastAsia="en-US"/>
        </w:rPr>
        <w:t xml:space="preserve">PARTE </w:t>
      </w:r>
    </w:p>
    <w:p w14:paraId="142735DB" w14:textId="016782F5" w:rsidR="00DC7176" w:rsidRPr="00441125" w:rsidRDefault="00DC7176" w:rsidP="007431AD">
      <w:pPr>
        <w:pStyle w:val="Default"/>
        <w:jc w:val="both"/>
        <w:rPr>
          <w:rFonts w:ascii="Garamond" w:eastAsiaTheme="minorHAnsi" w:hAnsi="Garamond"/>
          <w:bCs/>
          <w:iCs/>
          <w:sz w:val="20"/>
          <w:szCs w:val="20"/>
          <w:lang w:eastAsia="en-US"/>
        </w:rPr>
      </w:pPr>
      <w:r>
        <w:rPr>
          <w:rFonts w:ascii="Garamond" w:eastAsiaTheme="minorHAnsi" w:hAnsi="Garamond"/>
          <w:bCs/>
          <w:iCs/>
          <w:sz w:val="20"/>
          <w:szCs w:val="20"/>
          <w:lang w:eastAsia="en-US"/>
        </w:rPr>
        <w:t>Il candidato scelga due fra i seguenti quesiti e per ogni scelta formuli la risposta che ritiene più opportuna:</w:t>
      </w:r>
    </w:p>
    <w:p w14:paraId="102D2BAE" w14:textId="77777777" w:rsidR="00DC7176" w:rsidRPr="006D548E" w:rsidRDefault="00DC7176" w:rsidP="00DC7176">
      <w:pPr>
        <w:pStyle w:val="Default"/>
        <w:numPr>
          <w:ilvl w:val="0"/>
          <w:numId w:val="2"/>
        </w:numPr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u</w:t>
      </w:r>
      <w:r w:rsidRPr="006D548E">
        <w:rPr>
          <w:rFonts w:ascii="Garamond" w:hAnsi="Garamond" w:cs="Garamond"/>
          <w:sz w:val="20"/>
          <w:szCs w:val="20"/>
        </w:rPr>
        <w:t>na sorgente elettromagnetica puntiforme irradia nello spazio circostante uniformemente in tutte le direzioni. Determinare i valori delle ampiezze E</w:t>
      </w:r>
      <w:r w:rsidRPr="006D548E">
        <w:rPr>
          <w:rFonts w:ascii="Garamond" w:hAnsi="Garamond" w:cs="Garamond"/>
          <w:sz w:val="20"/>
          <w:szCs w:val="20"/>
          <w:vertAlign w:val="subscript"/>
        </w:rPr>
        <w:t xml:space="preserve">M </w:t>
      </w:r>
      <w:r w:rsidRPr="006D548E">
        <w:rPr>
          <w:rFonts w:ascii="Garamond" w:hAnsi="Garamond" w:cs="Garamond"/>
          <w:sz w:val="20"/>
          <w:szCs w:val="20"/>
        </w:rPr>
        <w:t>e H</w:t>
      </w:r>
      <w:r w:rsidRPr="006D548E">
        <w:rPr>
          <w:rFonts w:ascii="Garamond" w:hAnsi="Garamond" w:cs="Garamond"/>
          <w:sz w:val="20"/>
          <w:szCs w:val="20"/>
          <w:vertAlign w:val="subscript"/>
        </w:rPr>
        <w:t xml:space="preserve">M </w:t>
      </w:r>
      <w:r w:rsidRPr="006D548E">
        <w:rPr>
          <w:rFonts w:ascii="Garamond" w:hAnsi="Garamond" w:cs="Garamond"/>
          <w:sz w:val="20"/>
          <w:szCs w:val="20"/>
        </w:rPr>
        <w:t xml:space="preserve">del campo elettromagnetico a una distanza r = </w:t>
      </w:r>
      <w:r>
        <w:rPr>
          <w:rFonts w:ascii="Garamond" w:hAnsi="Garamond" w:cs="Garamond"/>
          <w:sz w:val="20"/>
          <w:szCs w:val="20"/>
        </w:rPr>
        <w:t>2</w:t>
      </w:r>
      <w:r w:rsidRPr="006D548E">
        <w:rPr>
          <w:rFonts w:ascii="Garamond" w:hAnsi="Garamond" w:cs="Garamond"/>
          <w:sz w:val="20"/>
          <w:szCs w:val="20"/>
        </w:rPr>
        <w:t xml:space="preserve"> km dalla sorgente, supponendo che la potenza emessa sia P</w:t>
      </w:r>
      <w:r w:rsidRPr="006D548E">
        <w:rPr>
          <w:rFonts w:ascii="Garamond" w:hAnsi="Garamond" w:cs="Garamond"/>
          <w:sz w:val="20"/>
          <w:szCs w:val="20"/>
          <w:vertAlign w:val="subscript"/>
        </w:rPr>
        <w:t xml:space="preserve">0 </w:t>
      </w:r>
      <w:r w:rsidRPr="006D548E">
        <w:rPr>
          <w:rFonts w:ascii="Garamond" w:hAnsi="Garamond" w:cs="Garamond"/>
          <w:sz w:val="20"/>
          <w:szCs w:val="20"/>
        </w:rPr>
        <w:t>=</w:t>
      </w:r>
      <w:r>
        <w:rPr>
          <w:rFonts w:ascii="Garamond" w:hAnsi="Garamond" w:cs="Garamond"/>
          <w:sz w:val="20"/>
          <w:szCs w:val="20"/>
        </w:rPr>
        <w:t xml:space="preserve"> 2 kW e le perdite trascurabili;</w:t>
      </w:r>
    </w:p>
    <w:p w14:paraId="2FF174AC" w14:textId="77777777" w:rsidR="00DC7176" w:rsidRPr="00A84AEF" w:rsidRDefault="00DC7176" w:rsidP="00DC7176">
      <w:pPr>
        <w:pStyle w:val="Default"/>
        <w:numPr>
          <w:ilvl w:val="0"/>
          <w:numId w:val="2"/>
        </w:numPr>
        <w:jc w:val="both"/>
        <w:rPr>
          <w:rFonts w:ascii="Garamond" w:eastAsiaTheme="minorHAnsi" w:hAnsi="Garamond"/>
          <w:bCs/>
          <w:iCs/>
          <w:sz w:val="20"/>
          <w:szCs w:val="20"/>
          <w:lang w:eastAsia="en-US"/>
        </w:rPr>
      </w:pPr>
      <w:r>
        <w:rPr>
          <w:rFonts w:ascii="Garamond" w:hAnsi="Garamond"/>
          <w:sz w:val="20"/>
          <w:szCs w:val="20"/>
        </w:rPr>
        <w:t>s</w:t>
      </w:r>
      <w:r w:rsidRPr="00A84AEF">
        <w:rPr>
          <w:rFonts w:ascii="Garamond" w:hAnsi="Garamond"/>
          <w:sz w:val="20"/>
          <w:szCs w:val="20"/>
        </w:rPr>
        <w:t>upponendo di trascurare l’effetto del rumore, è possibile trasmettere una sequenza binaria a 24000 bit/s su un mezzo trasmissivo avente banda B = 6 kHz?</w:t>
      </w:r>
    </w:p>
    <w:p w14:paraId="5D15C8BE" w14:textId="77777777" w:rsidR="00DC7176" w:rsidRPr="00B91B8A" w:rsidRDefault="00DC7176" w:rsidP="00DC7176">
      <w:pPr>
        <w:pStyle w:val="Nessunaspaziatura"/>
        <w:ind w:left="360"/>
        <w:jc w:val="both"/>
        <w:rPr>
          <w:rFonts w:ascii="Garamond" w:hAnsi="Garamond"/>
          <w:sz w:val="20"/>
          <w:szCs w:val="20"/>
        </w:rPr>
      </w:pPr>
    </w:p>
    <w:p w14:paraId="27C30E32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01046098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1FFA6530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64089E3B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39AB20D4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751729A6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7B179DCF" w14:textId="77777777" w:rsidR="007431AD" w:rsidRDefault="007431AD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540E0B5D" w14:textId="77777777" w:rsidR="007431AD" w:rsidRDefault="007431AD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39D6D55D" w14:textId="77777777" w:rsidR="007431AD" w:rsidRDefault="007431AD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01C41DD1" w14:textId="77777777" w:rsidR="007431AD" w:rsidRDefault="007431AD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14A5ADD5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330A86D7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7DF110F4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0A4AB4BB" w14:textId="77777777" w:rsidR="00805C80" w:rsidRDefault="00805C80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6F04298C" w14:textId="77777777" w:rsidR="00805C80" w:rsidRDefault="00805C80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0DBAC1DE" w14:textId="77777777" w:rsidR="00805C80" w:rsidRDefault="00805C80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50AC2B9A" w14:textId="77777777" w:rsidR="00805C80" w:rsidRDefault="00805C80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7811977F" w14:textId="77777777" w:rsidR="00805C80" w:rsidRDefault="00805C80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55EDDA32" w14:textId="77777777" w:rsidR="00805C80" w:rsidRDefault="00805C80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20D8A222" w14:textId="77777777" w:rsidR="00805C80" w:rsidRDefault="00805C80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31D0B065" w14:textId="77777777" w:rsidR="00805C80" w:rsidRDefault="00805C80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2424536F" w14:textId="77777777" w:rsidR="00DC7176" w:rsidRDefault="00DC7176" w:rsidP="00DC7176">
      <w:pPr>
        <w:pStyle w:val="Paragrafoelenco"/>
        <w:autoSpaceDE w:val="0"/>
        <w:autoSpaceDN w:val="0"/>
        <w:adjustRightInd w:val="0"/>
        <w:ind w:left="360"/>
        <w:jc w:val="both"/>
        <w:rPr>
          <w:rFonts w:ascii="Garamond" w:hAnsi="Garamond"/>
          <w:sz w:val="20"/>
          <w:szCs w:val="20"/>
        </w:rPr>
      </w:pPr>
    </w:p>
    <w:p w14:paraId="20A1874B" w14:textId="77777777" w:rsidR="00DC7176" w:rsidRPr="00D32092" w:rsidRDefault="00DC7176" w:rsidP="00DC7176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  <w:r>
        <w:rPr>
          <w:rFonts w:ascii="Garamond" w:eastAsiaTheme="minorHAnsi" w:hAnsi="Garamond"/>
          <w:color w:val="000000"/>
          <w:sz w:val="20"/>
          <w:szCs w:val="20"/>
          <w:lang w:eastAsia="en-US"/>
        </w:rPr>
        <w:t>________________________________________________</w:t>
      </w:r>
    </w:p>
    <w:p w14:paraId="6FD00409" w14:textId="77777777" w:rsidR="00DC7176" w:rsidRPr="0032553D" w:rsidRDefault="00DC7176" w:rsidP="00DC7176">
      <w:pPr>
        <w:autoSpaceDE w:val="0"/>
        <w:autoSpaceDN w:val="0"/>
        <w:adjustRightInd w:val="0"/>
        <w:rPr>
          <w:rFonts w:ascii="Garamond" w:eastAsiaTheme="minorHAnsi" w:hAnsi="Garamond"/>
          <w:color w:val="000000"/>
          <w:sz w:val="18"/>
          <w:szCs w:val="18"/>
          <w:lang w:eastAsia="en-US"/>
        </w:rPr>
      </w:pPr>
      <w:r w:rsidRPr="0032553D">
        <w:rPr>
          <w:rFonts w:ascii="Garamond" w:eastAsiaTheme="minorHAnsi" w:hAnsi="Garamond"/>
          <w:color w:val="000000"/>
          <w:sz w:val="18"/>
          <w:szCs w:val="18"/>
          <w:lang w:eastAsia="en-US"/>
        </w:rPr>
        <w:t xml:space="preserve">Durata massima della prova: 6 ore. </w:t>
      </w:r>
    </w:p>
    <w:p w14:paraId="1A37CB87" w14:textId="77777777" w:rsidR="00DC7176" w:rsidRPr="0032553D" w:rsidRDefault="00DC7176" w:rsidP="00DC7176">
      <w:pPr>
        <w:autoSpaceDE w:val="0"/>
        <w:autoSpaceDN w:val="0"/>
        <w:adjustRightInd w:val="0"/>
        <w:rPr>
          <w:rFonts w:ascii="Garamond" w:eastAsiaTheme="minorHAnsi" w:hAnsi="Garamond"/>
          <w:color w:val="000000"/>
          <w:sz w:val="18"/>
          <w:szCs w:val="18"/>
          <w:lang w:eastAsia="en-US"/>
        </w:rPr>
      </w:pPr>
      <w:r w:rsidRPr="0032553D">
        <w:rPr>
          <w:rFonts w:ascii="Garamond" w:eastAsiaTheme="minorHAnsi" w:hAnsi="Garamond"/>
          <w:color w:val="000000"/>
          <w:sz w:val="18"/>
          <w:szCs w:val="18"/>
          <w:lang w:eastAsia="en-US"/>
        </w:rPr>
        <w:t xml:space="preserve">È consentito l’uso di manuali tecnici e di calcolatrice non programmabile. </w:t>
      </w:r>
    </w:p>
    <w:p w14:paraId="6987B010" w14:textId="77777777" w:rsidR="00DC7176" w:rsidRPr="0032553D" w:rsidRDefault="00DC7176" w:rsidP="00DC7176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  <w:r w:rsidRPr="0032553D">
        <w:rPr>
          <w:rFonts w:ascii="Garamond" w:eastAsiaTheme="minorHAnsi" w:hAnsi="Garamond"/>
          <w:color w:val="000000"/>
          <w:sz w:val="18"/>
          <w:szCs w:val="18"/>
          <w:lang w:eastAsia="en-US"/>
        </w:rPr>
        <w:t xml:space="preserve">È consentito l’uso del dizionario bilingue (italiano-lingua del paese di provenienza) per i candidati di madrelingua non italiana. </w:t>
      </w:r>
    </w:p>
    <w:p w14:paraId="02F9A0EE" w14:textId="77777777" w:rsidR="000D6E19" w:rsidRDefault="000D6E19">
      <w:pPr>
        <w:spacing w:after="160" w:line="259" w:lineRule="auto"/>
        <w:rPr>
          <w:rFonts w:ascii="Garamond" w:hAnsi="Garamond" w:cs="Minion"/>
          <w:b/>
        </w:rPr>
      </w:pPr>
      <w:r>
        <w:rPr>
          <w:rFonts w:ascii="Garamond" w:hAnsi="Garamond" w:cs="Minion"/>
          <w:b/>
        </w:rPr>
        <w:br w:type="page"/>
      </w:r>
    </w:p>
    <w:p w14:paraId="157A5498" w14:textId="4F9785EC" w:rsidR="00DC7176" w:rsidRPr="002D733A" w:rsidRDefault="00DC7176" w:rsidP="00DC7176">
      <w:pPr>
        <w:autoSpaceDE w:val="0"/>
        <w:autoSpaceDN w:val="0"/>
        <w:adjustRightInd w:val="0"/>
        <w:jc w:val="center"/>
        <w:rPr>
          <w:rFonts w:ascii="Garamond" w:hAnsi="Garamond" w:cs="Minion"/>
          <w:b/>
        </w:rPr>
      </w:pPr>
      <w:r w:rsidRPr="002D733A">
        <w:rPr>
          <w:rFonts w:ascii="Garamond" w:hAnsi="Garamond" w:cs="Minion"/>
          <w:b/>
        </w:rPr>
        <w:lastRenderedPageBreak/>
        <w:t>SOLUZIONE PRIMA PARTE</w:t>
      </w:r>
    </w:p>
    <w:p w14:paraId="110C0B96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  <w:r w:rsidRPr="002D733A">
        <w:rPr>
          <w:rFonts w:ascii="Garamond" w:hAnsi="Garamond" w:cs="TimesNewRomanPSMT"/>
          <w:b/>
          <w:i/>
        </w:rPr>
        <w:t>Punto 1:</w:t>
      </w:r>
      <w:r w:rsidRPr="002D733A">
        <w:rPr>
          <w:rFonts w:ascii="Garamond" w:hAnsi="Garamond" w:cs="TimesNewRomanPSMT"/>
          <w:i/>
        </w:rPr>
        <w:t xml:space="preserve"> </w:t>
      </w:r>
      <w:r w:rsidRPr="002D733A">
        <w:rPr>
          <w:rFonts w:ascii="Garamond" w:hAnsi="Garamond" w:cs="Minion"/>
          <w:i/>
        </w:rPr>
        <w:t>il candidato descriva gli aspetti fondamentali dello standard di funzionamento della sottorete C</w:t>
      </w:r>
      <w:r w:rsidRPr="002D733A">
        <w:rPr>
          <w:rFonts w:ascii="Garamond" w:hAnsi="Garamond" w:cs="Minion"/>
          <w:sz w:val="20"/>
          <w:szCs w:val="20"/>
        </w:rPr>
        <w:t>.</w:t>
      </w:r>
    </w:p>
    <w:p w14:paraId="16252E18" w14:textId="77777777" w:rsidR="00DC7176" w:rsidRPr="002D733A" w:rsidRDefault="00DC7176" w:rsidP="00DC7176">
      <w:pPr>
        <w:autoSpaceDE w:val="0"/>
        <w:autoSpaceDN w:val="0"/>
        <w:adjustRightInd w:val="0"/>
        <w:jc w:val="both"/>
        <w:rPr>
          <w:rFonts w:ascii="Garamond" w:hAnsi="Garamond" w:cs="Kokila"/>
          <w:b/>
          <w:bCs/>
          <w:sz w:val="20"/>
          <w:szCs w:val="20"/>
        </w:rPr>
      </w:pPr>
    </w:p>
    <w:p w14:paraId="2B6615D4" w14:textId="77777777" w:rsidR="00DC7176" w:rsidRPr="00086F41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086F41">
        <w:rPr>
          <w:rFonts w:ascii="Garamond" w:hAnsi="Garamond"/>
          <w:sz w:val="20"/>
          <w:szCs w:val="20"/>
        </w:rPr>
        <w:t xml:space="preserve">Lo standard indicato dal testo è lo IEEE 802.3u o </w:t>
      </w:r>
      <w:r w:rsidRPr="00086F41">
        <w:rPr>
          <w:rFonts w:ascii="Garamond" w:hAnsi="Garamond" w:cs="Arial"/>
          <w:sz w:val="20"/>
          <w:szCs w:val="20"/>
        </w:rPr>
        <w:t>100baseT</w:t>
      </w:r>
      <w:r w:rsidRPr="00086F41">
        <w:rPr>
          <w:rFonts w:ascii="Garamond" w:hAnsi="Garamond"/>
          <w:sz w:val="20"/>
          <w:szCs w:val="20"/>
        </w:rPr>
        <w:t>, noto come Fast Ethernet.</w:t>
      </w:r>
    </w:p>
    <w:p w14:paraId="066027F5" w14:textId="77777777" w:rsidR="00DC7176" w:rsidRPr="00086F41" w:rsidRDefault="00DC7176" w:rsidP="00DC7176">
      <w:pPr>
        <w:pStyle w:val="Nessunaspaziatura"/>
        <w:jc w:val="both"/>
        <w:rPr>
          <w:rFonts w:ascii="Garamond" w:hAnsi="Garamond" w:cs="Arial"/>
          <w:sz w:val="20"/>
          <w:szCs w:val="20"/>
        </w:rPr>
      </w:pPr>
      <w:r w:rsidRPr="00086F41">
        <w:rPr>
          <w:rFonts w:ascii="Garamond" w:hAnsi="Garamond" w:cs="Arial"/>
          <w:sz w:val="20"/>
          <w:szCs w:val="20"/>
        </w:rPr>
        <w:t xml:space="preserve">L’IEEE 802.3, evoluzione della rete Ethernet, utilizza un protocollo MAC di tipo CSMA/CD in cui la gestione del canale trasmissivo avviene tramite una procedura di contesa non deterministica, che non garantisce un tempo massimo di attesa predefinito; la topologia logica a bus può essere sia a bus sia a stella ed è caratterizzatao da   una velocità di trasmissione di 100 Mbit/s. </w:t>
      </w:r>
    </w:p>
    <w:p w14:paraId="31E98F7D" w14:textId="77777777" w:rsidR="00DC7176" w:rsidRPr="00086F41" w:rsidRDefault="00DC7176" w:rsidP="00DC7176">
      <w:pPr>
        <w:pStyle w:val="Nessunaspaziatura"/>
        <w:jc w:val="both"/>
        <w:rPr>
          <w:rFonts w:ascii="Garamond" w:hAnsi="Garamond" w:cs="Arial"/>
          <w:sz w:val="20"/>
          <w:szCs w:val="20"/>
        </w:rPr>
      </w:pPr>
      <w:r w:rsidRPr="00086F41">
        <w:rPr>
          <w:rFonts w:ascii="Garamond" w:hAnsi="Garamond" w:cs="Arial"/>
          <w:sz w:val="20"/>
          <w:szCs w:val="20"/>
        </w:rPr>
        <w:t xml:space="preserve">Il MAC si interfaccia con il livello fisico (PHY) mediante un livello denominato Media Indipendent Interface (MII), in grado di funzionare sia a 10 che a 100 Mbit/s; dal punto di vista logico il MII equivale all’AUI (Attachement Unit Interface) di Ethernet. </w:t>
      </w:r>
    </w:p>
    <w:p w14:paraId="68326BB3" w14:textId="77777777" w:rsidR="00DC7176" w:rsidRPr="00086F41" w:rsidRDefault="00DC7176" w:rsidP="00DC7176">
      <w:pPr>
        <w:pStyle w:val="Nessunaspaziatura"/>
        <w:jc w:val="both"/>
        <w:rPr>
          <w:rFonts w:ascii="Garamond" w:hAnsi="Garamond" w:cs="Arial"/>
          <w:sz w:val="20"/>
          <w:szCs w:val="20"/>
        </w:rPr>
      </w:pPr>
      <w:r w:rsidRPr="00086F41">
        <w:rPr>
          <w:rFonts w:ascii="Garamond" w:hAnsi="Garamond" w:cs="Arial"/>
          <w:sz w:val="20"/>
          <w:szCs w:val="20"/>
        </w:rPr>
        <w:t xml:space="preserve">In realtà tra l’MII e il MAC è posto il Reconciliation Sublayer (RS), avente la funzione di tradurre i segnali MII in formato di tipo PLS (Physical Layer Signaling) il quale, come visto nell’unità precedente, è il livello che realizza la codifica e decodifica dei bit rispettivamente in fase di trasmissione e ricezione (nel 10baseT è collocato tra AUI e MAC), le cui funzionalità sono inglobate nell’RS. </w:t>
      </w:r>
    </w:p>
    <w:p w14:paraId="715AA231" w14:textId="77777777" w:rsidR="00DC7176" w:rsidRPr="00086F41" w:rsidRDefault="00DC7176" w:rsidP="00DC7176">
      <w:pPr>
        <w:jc w:val="center"/>
        <w:rPr>
          <w:rFonts w:ascii="Garamond" w:hAnsi="Garamond" w:cs="Arial"/>
          <w:b/>
          <w:color w:val="FF0000"/>
          <w:sz w:val="20"/>
          <w:szCs w:val="20"/>
        </w:rPr>
      </w:pPr>
      <w:r w:rsidRPr="00086F41">
        <w:rPr>
          <w:rFonts w:ascii="Garamond" w:hAnsi="Garamond" w:cs="Arial"/>
          <w:b/>
          <w:noProof/>
          <w:color w:val="FF0000"/>
          <w:sz w:val="20"/>
          <w:szCs w:val="20"/>
        </w:rPr>
        <w:drawing>
          <wp:inline distT="0" distB="0" distL="0" distR="0" wp14:anchorId="1B626F46" wp14:editId="2A538E06">
            <wp:extent cx="2804792" cy="2058838"/>
            <wp:effectExtent l="19050" t="0" r="0" b="0"/>
            <wp:docPr id="184" name="Immagin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351" cy="2059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0D2EC8" w14:textId="77777777" w:rsidR="00DC7176" w:rsidRPr="00086F41" w:rsidRDefault="00DC7176" w:rsidP="00DC7176">
      <w:pPr>
        <w:jc w:val="center"/>
        <w:rPr>
          <w:rFonts w:ascii="Garamond" w:hAnsi="Garamond" w:cs="Arial"/>
          <w:sz w:val="16"/>
          <w:szCs w:val="16"/>
        </w:rPr>
      </w:pPr>
      <w:r w:rsidRPr="00086F41">
        <w:rPr>
          <w:rFonts w:ascii="Garamond" w:hAnsi="Garamond" w:cs="Arial"/>
          <w:sz w:val="16"/>
          <w:szCs w:val="16"/>
        </w:rPr>
        <w:t>Architettura del 100baseT</w:t>
      </w:r>
    </w:p>
    <w:p w14:paraId="3DC88799" w14:textId="77777777" w:rsidR="00DC7176" w:rsidRPr="00086F41" w:rsidRDefault="00DC7176" w:rsidP="00DC7176">
      <w:pPr>
        <w:jc w:val="center"/>
        <w:rPr>
          <w:rFonts w:ascii="Garamond" w:hAnsi="Garamond" w:cs="Arial"/>
          <w:sz w:val="20"/>
          <w:szCs w:val="20"/>
        </w:rPr>
      </w:pPr>
    </w:p>
    <w:p w14:paraId="5106C35C" w14:textId="77777777" w:rsidR="00DC7176" w:rsidRPr="00086F41" w:rsidRDefault="00DC7176" w:rsidP="00DC7176">
      <w:pPr>
        <w:jc w:val="both"/>
        <w:rPr>
          <w:rFonts w:ascii="Garamond" w:hAnsi="Garamond" w:cs="Arial"/>
          <w:sz w:val="20"/>
          <w:szCs w:val="20"/>
        </w:rPr>
      </w:pPr>
      <w:r w:rsidRPr="00086F41">
        <w:rPr>
          <w:rFonts w:ascii="Garamond" w:hAnsi="Garamond" w:cs="Arial"/>
          <w:sz w:val="20"/>
          <w:szCs w:val="20"/>
        </w:rPr>
        <w:t>Il livello fisico PHY comprende i sottolivelli Physical Coding Sublayer (PCS), Physical Medium Attachment (PMA) e Physical Medium Dependent (PMD).</w:t>
      </w:r>
    </w:p>
    <w:p w14:paraId="0B8184E7" w14:textId="77777777" w:rsidR="00DC7176" w:rsidRPr="00086F41" w:rsidRDefault="00DC7176" w:rsidP="00DC7176">
      <w:pPr>
        <w:jc w:val="both"/>
        <w:rPr>
          <w:rFonts w:ascii="Garamond" w:hAnsi="Garamond" w:cs="Arial"/>
          <w:sz w:val="20"/>
          <w:szCs w:val="20"/>
        </w:rPr>
      </w:pPr>
      <w:r w:rsidRPr="00086F41">
        <w:rPr>
          <w:rFonts w:ascii="Garamond" w:hAnsi="Garamond" w:cs="Arial"/>
          <w:sz w:val="20"/>
          <w:szCs w:val="20"/>
        </w:rPr>
        <w:t>Nel PCS sono contenute le specifiche per ottenere le tre varianti del 100baseT rappresentate dagli standard 100baseTX, 100baseT4 e il 100baseFX (la coppia 100baseTX/FX è anche denominata 100baseX).</w:t>
      </w:r>
    </w:p>
    <w:p w14:paraId="02D45BA7" w14:textId="77777777" w:rsidR="00DC7176" w:rsidRPr="00086F41" w:rsidRDefault="00DC7176" w:rsidP="00DC7176">
      <w:pPr>
        <w:jc w:val="both"/>
        <w:rPr>
          <w:rFonts w:ascii="Garamond" w:hAnsi="Garamond" w:cs="Arial"/>
          <w:sz w:val="20"/>
          <w:szCs w:val="20"/>
        </w:rPr>
      </w:pPr>
      <w:r w:rsidRPr="00086F41">
        <w:rPr>
          <w:rFonts w:ascii="Garamond" w:hAnsi="Garamond" w:cs="Arial"/>
          <w:sz w:val="20"/>
          <w:szCs w:val="20"/>
        </w:rPr>
        <w:t xml:space="preserve">Il sottolivello PMA espleta le funzioni per la trasmissione e la ricezione del segnale informativo consentendo al PCS di supportare diversi mezzi trasmissivi; il PMD costituisce l’interfaccia vera e propria con i vari mezzi trasmissivi, nel quale sono definite le codifiche dei segnali utilizzate in ciascuno di essi; quest’ultimo contiene l’MDI, cioè </w:t>
      </w:r>
      <w:r w:rsidRPr="00086F41">
        <w:rPr>
          <w:rFonts w:ascii="Garamond" w:hAnsi="Garamond" w:cs="Arial"/>
          <w:sz w:val="20"/>
          <w:szCs w:val="20"/>
        </w:rPr>
        <w:lastRenderedPageBreak/>
        <w:t>l’effettiva interfaccia meccanica ed elettrica con il mezzo trasmissivo, nella quale sono definite le modalità di connessione, come ad esempio i connettori per i mezzi trasmissivi.</w:t>
      </w:r>
    </w:p>
    <w:p w14:paraId="27CCBEF5" w14:textId="77777777" w:rsidR="00DC7176" w:rsidRPr="00086F41" w:rsidRDefault="00DC7176" w:rsidP="00DC7176">
      <w:pPr>
        <w:jc w:val="both"/>
        <w:rPr>
          <w:rFonts w:ascii="Garamond" w:hAnsi="Garamond" w:cs="Arial"/>
          <w:sz w:val="20"/>
          <w:szCs w:val="20"/>
        </w:rPr>
      </w:pPr>
      <w:r w:rsidRPr="00086F41">
        <w:rPr>
          <w:rFonts w:ascii="Garamond" w:hAnsi="Garamond" w:cs="Arial"/>
          <w:sz w:val="20"/>
          <w:szCs w:val="20"/>
        </w:rPr>
        <w:t>Essendo previsto il funzionamento sia 10 che a 100 Mbit/s, lo standard 100baseT definisce un processo, detto di autonegoziazione, che consente a due schede di rete di scambiarsi automaticamente le informazioni sulle loro caratteristiche, in modo da poter realizzare la configurazione necessaria affinché entrambi funzionino alla massima velocità comune.</w:t>
      </w:r>
    </w:p>
    <w:p w14:paraId="74C673B3" w14:textId="77777777" w:rsidR="00DC7176" w:rsidRPr="00086F41" w:rsidRDefault="00DC7176" w:rsidP="00DC7176">
      <w:pPr>
        <w:jc w:val="both"/>
        <w:rPr>
          <w:rFonts w:ascii="Garamond" w:hAnsi="Garamond" w:cs="Arial"/>
          <w:sz w:val="20"/>
          <w:szCs w:val="20"/>
        </w:rPr>
      </w:pPr>
      <w:r w:rsidRPr="00086F41">
        <w:rPr>
          <w:rFonts w:ascii="Garamond" w:hAnsi="Garamond" w:cs="Arial"/>
          <w:sz w:val="20"/>
          <w:szCs w:val="20"/>
        </w:rPr>
        <w:t>Ad esempio, tramite l’autonegoziazione una scheda di rete 10/100 (cioè con possibilità di funzionamento sia 10 sia a 100 Mbit/s) può funzionare in modalità 10baseT se connessa ad un hub o switch 10baseT, e in modalità 100baseT se connessa ad un hub o switch 100baseT.</w:t>
      </w:r>
    </w:p>
    <w:p w14:paraId="7C51A1CB" w14:textId="77777777" w:rsidR="00DC7176" w:rsidRPr="00086F41" w:rsidRDefault="00DC7176" w:rsidP="00DC7176">
      <w:pPr>
        <w:autoSpaceDE w:val="0"/>
        <w:autoSpaceDN w:val="0"/>
        <w:adjustRightInd w:val="0"/>
        <w:jc w:val="both"/>
        <w:rPr>
          <w:rFonts w:ascii="Garamond" w:hAnsi="Garamond" w:cs="TimesNewRomanPSMT"/>
          <w:sz w:val="20"/>
          <w:szCs w:val="20"/>
        </w:rPr>
      </w:pPr>
      <w:r w:rsidRPr="00086F41">
        <w:rPr>
          <w:rFonts w:ascii="Garamond" w:hAnsi="Garamond" w:cs="TimesNewRomanPSMT"/>
          <w:sz w:val="20"/>
          <w:szCs w:val="20"/>
        </w:rPr>
        <w:t xml:space="preserve">Il mezzo di comunicazione più utilizzato è il cavo </w:t>
      </w:r>
      <w:r w:rsidRPr="00086F41">
        <w:rPr>
          <w:rFonts w:ascii="Garamond" w:hAnsi="Garamond" w:cs="Arial"/>
          <w:sz w:val="20"/>
          <w:szCs w:val="20"/>
        </w:rPr>
        <w:t xml:space="preserve">FTP (Foiled Twisted Pair), </w:t>
      </w:r>
      <w:r w:rsidRPr="00086F41">
        <w:rPr>
          <w:rFonts w:ascii="Garamond" w:hAnsi="Garamond" w:cs="TimesNewRomanPSMT"/>
          <w:sz w:val="20"/>
          <w:szCs w:val="20"/>
        </w:rPr>
        <w:t xml:space="preserve">formato da doppini intrecciati, </w:t>
      </w:r>
      <w:r w:rsidRPr="00086F41">
        <w:rPr>
          <w:rFonts w:ascii="Garamond" w:hAnsi="Garamond" w:cs="Arial"/>
          <w:sz w:val="20"/>
          <w:szCs w:val="20"/>
        </w:rPr>
        <w:t>schermati con un unico schermo realizzato con un foglio di materiale conduttore(in genere alluminio)</w:t>
      </w:r>
      <w:r w:rsidRPr="00086F41">
        <w:rPr>
          <w:rFonts w:ascii="Garamond" w:hAnsi="Garamond" w:cs="TimesNewRomanPSMT"/>
          <w:sz w:val="20"/>
          <w:szCs w:val="20"/>
        </w:rPr>
        <w:t>.</w:t>
      </w:r>
    </w:p>
    <w:p w14:paraId="62B8EE0B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6B90FB3A" w14:textId="77777777" w:rsidR="00DC7176" w:rsidRPr="00086F41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i/>
        </w:rPr>
      </w:pPr>
      <w:r w:rsidRPr="00086F41">
        <w:rPr>
          <w:rFonts w:ascii="Garamond" w:hAnsi="Garamond" w:cs="Minion"/>
          <w:b/>
          <w:i/>
        </w:rPr>
        <w:t>Punto 2</w:t>
      </w:r>
      <w:r w:rsidRPr="00086F41">
        <w:rPr>
          <w:rFonts w:ascii="Garamond" w:hAnsi="Garamond" w:cs="Minion"/>
          <w:i/>
        </w:rPr>
        <w:t xml:space="preserve">: il candidato determini il massimo valore che può assumere la distanza </w:t>
      </w:r>
      <w:r w:rsidRPr="00086F41">
        <w:rPr>
          <w:rFonts w:ascii="Garamond" w:hAnsi="Garamond" w:cs="Minion"/>
          <w:i/>
          <w:iCs/>
        </w:rPr>
        <w:t xml:space="preserve">d </w:t>
      </w:r>
      <w:r w:rsidRPr="00086F41">
        <w:rPr>
          <w:rFonts w:ascii="Garamond" w:hAnsi="Garamond" w:cs="Minion"/>
          <w:i/>
        </w:rPr>
        <w:t>tra il terminale più lontano e lo switch nella sottorete C.</w:t>
      </w:r>
    </w:p>
    <w:p w14:paraId="3402DB1B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/>
          <w:sz w:val="20"/>
          <w:szCs w:val="20"/>
        </w:rPr>
      </w:pPr>
    </w:p>
    <w:p w14:paraId="6C9C582C" w14:textId="77777777" w:rsidR="00DC7176" w:rsidRPr="007512B5" w:rsidRDefault="00DC7176" w:rsidP="00DC7176">
      <w:pPr>
        <w:autoSpaceDE w:val="0"/>
        <w:autoSpaceDN w:val="0"/>
        <w:adjustRightInd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7512B5">
        <w:rPr>
          <w:rFonts w:ascii="Garamond" w:hAnsi="Garamond"/>
          <w:sz w:val="20"/>
          <w:szCs w:val="20"/>
        </w:rPr>
        <w:t xml:space="preserve">er la sottorete C </w:t>
      </w:r>
      <w:r>
        <w:rPr>
          <w:rFonts w:ascii="Garamond" w:hAnsi="Garamond"/>
          <w:sz w:val="20"/>
          <w:szCs w:val="20"/>
        </w:rPr>
        <w:t xml:space="preserve">il testo </w:t>
      </w:r>
      <w:r w:rsidRPr="007512B5">
        <w:rPr>
          <w:rFonts w:ascii="Garamond" w:hAnsi="Garamond"/>
          <w:sz w:val="20"/>
          <w:szCs w:val="20"/>
        </w:rPr>
        <w:t xml:space="preserve">ipotizza una trama (PDU) minima di </w:t>
      </w:r>
      <w:r>
        <w:rPr>
          <w:rFonts w:ascii="Garamond" w:hAnsi="Garamond"/>
          <w:sz w:val="20"/>
          <w:szCs w:val="20"/>
        </w:rPr>
        <w:t xml:space="preserve">64 byte e il protocollo CSMA/CD; indicando allora </w:t>
      </w:r>
      <w:r w:rsidRPr="007512B5">
        <w:rPr>
          <w:rFonts w:ascii="Garamond" w:hAnsi="Garamond"/>
          <w:sz w:val="20"/>
          <w:szCs w:val="20"/>
        </w:rPr>
        <w:t xml:space="preserve">con </w:t>
      </w:r>
      <w:r w:rsidRPr="007512B5">
        <w:rPr>
          <w:rFonts w:ascii="Symbol" w:hAnsi="Symbol"/>
          <w:sz w:val="20"/>
          <w:szCs w:val="20"/>
        </w:rPr>
        <w:t></w:t>
      </w:r>
      <w:r w:rsidRPr="007512B5">
        <w:rPr>
          <w:rFonts w:ascii="Symbol" w:hAnsi="Symbol"/>
          <w:sz w:val="20"/>
          <w:szCs w:val="20"/>
        </w:rPr>
        <w:t></w:t>
      </w:r>
      <w:r w:rsidRPr="007512B5">
        <w:rPr>
          <w:rFonts w:ascii="Garamond" w:hAnsi="Garamond"/>
          <w:sz w:val="20"/>
          <w:szCs w:val="20"/>
        </w:rPr>
        <w:t>il tempo di propagazione dei bit nella rete, il Round Trip Collision Delay (t</w:t>
      </w:r>
      <w:r w:rsidRPr="007512B5">
        <w:rPr>
          <w:rFonts w:ascii="Garamond" w:hAnsi="Garamond"/>
          <w:sz w:val="20"/>
          <w:szCs w:val="20"/>
          <w:vertAlign w:val="subscript"/>
        </w:rPr>
        <w:t>r</w:t>
      </w:r>
      <w:r w:rsidRPr="007512B5">
        <w:rPr>
          <w:rFonts w:ascii="Garamond" w:hAnsi="Garamond"/>
          <w:sz w:val="20"/>
          <w:szCs w:val="20"/>
        </w:rPr>
        <w:t>), ovvero il massimo tempo di ritardo che può intercorrere dalla trasmissione del primo bit di una PDU all’individuazione di una collisione (ovvero l’ultimo bit della relativa sequenza di jamming), vale:</w:t>
      </w:r>
    </w:p>
    <w:p w14:paraId="44EF871F" w14:textId="77777777" w:rsidR="00DC7176" w:rsidRPr="007512B5" w:rsidRDefault="00DC7176" w:rsidP="00DC7176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>t</w:t>
      </w:r>
      <w:r w:rsidRPr="007512B5">
        <w:rPr>
          <w:rFonts w:ascii="Garamond" w:hAnsi="Garamond"/>
          <w:sz w:val="20"/>
          <w:szCs w:val="20"/>
          <w:vertAlign w:val="subscript"/>
        </w:rPr>
        <w:t>r</w:t>
      </w:r>
      <w:r>
        <w:rPr>
          <w:rFonts w:ascii="Garamond" w:hAnsi="Garamond"/>
          <w:sz w:val="20"/>
          <w:szCs w:val="20"/>
          <w:vertAlign w:val="subscript"/>
        </w:rPr>
        <w:t xml:space="preserve"> </w:t>
      </w:r>
      <w:r w:rsidRPr="007512B5">
        <w:rPr>
          <w:rFonts w:ascii="Garamond" w:hAnsi="Garamond"/>
          <w:sz w:val="20"/>
          <w:szCs w:val="20"/>
        </w:rPr>
        <w:t>=</w:t>
      </w:r>
      <w:r>
        <w:rPr>
          <w:rFonts w:ascii="Garamond" w:hAnsi="Garamond"/>
          <w:sz w:val="20"/>
          <w:szCs w:val="20"/>
        </w:rPr>
        <w:t xml:space="preserve"> </w:t>
      </w:r>
      <w:r w:rsidRPr="007512B5">
        <w:rPr>
          <w:rFonts w:ascii="Garamond" w:hAnsi="Garamond"/>
          <w:sz w:val="20"/>
          <w:szCs w:val="20"/>
        </w:rPr>
        <w:t>2</w:t>
      </w:r>
      <w:r w:rsidRPr="007512B5">
        <w:rPr>
          <w:rFonts w:ascii="Symbol" w:hAnsi="Symbol"/>
          <w:sz w:val="20"/>
          <w:szCs w:val="20"/>
        </w:rPr>
        <w:t></w:t>
      </w:r>
    </w:p>
    <w:p w14:paraId="341F82E9" w14:textId="77777777" w:rsidR="00DC7176" w:rsidRPr="007512B5" w:rsidRDefault="00DC7176" w:rsidP="00DC7176">
      <w:pPr>
        <w:pStyle w:val="Nessunaspaziatura"/>
        <w:jc w:val="both"/>
        <w:rPr>
          <w:rFonts w:ascii="Garamond" w:hAnsi="Garamond" w:cs="TimesNewRomanPSMT"/>
          <w:sz w:val="20"/>
          <w:szCs w:val="20"/>
        </w:rPr>
      </w:pPr>
      <w:r w:rsidRPr="007512B5">
        <w:rPr>
          <w:rFonts w:ascii="Garamond" w:hAnsi="Garamond" w:cs="TimesNewRomanPSMT"/>
          <w:sz w:val="20"/>
          <w:szCs w:val="20"/>
        </w:rPr>
        <w:t xml:space="preserve">il quale deve essere inferiore al tempo di trasmissione </w:t>
      </w:r>
      <w:r w:rsidRPr="007512B5">
        <w:rPr>
          <w:rFonts w:ascii="Garamond" w:hAnsi="Garamond"/>
          <w:iCs/>
          <w:sz w:val="20"/>
          <w:szCs w:val="20"/>
        </w:rPr>
        <w:t>t</w:t>
      </w:r>
      <w:r w:rsidRPr="007512B5">
        <w:rPr>
          <w:rFonts w:ascii="Garamond" w:hAnsi="Garamond"/>
          <w:iCs/>
          <w:sz w:val="20"/>
          <w:szCs w:val="20"/>
          <w:vertAlign w:val="subscript"/>
        </w:rPr>
        <w:t xml:space="preserve">txmin </w:t>
      </w:r>
      <w:r w:rsidRPr="007512B5">
        <w:rPr>
          <w:rFonts w:ascii="Garamond" w:hAnsi="Garamond" w:cs="TimesNewRomanPSMT"/>
          <w:sz w:val="20"/>
          <w:szCs w:val="20"/>
        </w:rPr>
        <w:t>della trama di lunghezza minima, cioè:</w:t>
      </w:r>
    </w:p>
    <w:p w14:paraId="37EDE589" w14:textId="77777777" w:rsidR="00DC7176" w:rsidRPr="007512B5" w:rsidRDefault="00DC7176" w:rsidP="00DC7176">
      <w:pPr>
        <w:pStyle w:val="Nessunaspaziatura"/>
        <w:jc w:val="center"/>
        <w:rPr>
          <w:rFonts w:ascii="Garamond" w:hAnsi="Garamond" w:cs="TimesNewRomanPSMT"/>
          <w:sz w:val="20"/>
          <w:szCs w:val="20"/>
        </w:rPr>
      </w:pPr>
      <w:r w:rsidRPr="007512B5">
        <w:rPr>
          <w:rFonts w:ascii="Garamond" w:hAnsi="Garamond" w:cs="TimesNewRomanPSMT"/>
          <w:noProof/>
          <w:sz w:val="20"/>
          <w:szCs w:val="20"/>
        </w:rPr>
        <w:drawing>
          <wp:inline distT="0" distB="0" distL="0" distR="0" wp14:anchorId="627C3B7E" wp14:editId="53033D45">
            <wp:extent cx="590550" cy="186807"/>
            <wp:effectExtent l="19050" t="0" r="0" b="0"/>
            <wp:docPr id="2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53" cy="187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8B77C9" w14:textId="77777777" w:rsidR="00DC7176" w:rsidRPr="007512B5" w:rsidRDefault="00DC7176" w:rsidP="00DC7176">
      <w:pPr>
        <w:pStyle w:val="Nessunaspaziatura"/>
        <w:rPr>
          <w:rFonts w:ascii="Garamond" w:hAnsi="Garamond" w:cs="TimesNewRomanPSMT"/>
          <w:sz w:val="20"/>
          <w:szCs w:val="20"/>
        </w:rPr>
      </w:pPr>
      <w:r w:rsidRPr="007512B5">
        <w:rPr>
          <w:rFonts w:ascii="Garamond" w:hAnsi="Garamond" w:cs="TimesNewRomanPSMT"/>
          <w:sz w:val="20"/>
          <w:szCs w:val="20"/>
        </w:rPr>
        <w:t>che vale</w:t>
      </w:r>
      <w:r w:rsidRPr="007512B5">
        <w:rPr>
          <w:rFonts w:ascii="Garamond" w:hAnsi="Garamond"/>
          <w:iCs/>
          <w:sz w:val="20"/>
          <w:szCs w:val="20"/>
        </w:rPr>
        <w:t>:</w:t>
      </w:r>
    </w:p>
    <w:p w14:paraId="4D7F2AA4" w14:textId="77777777" w:rsidR="00DC7176" w:rsidRPr="007512B5" w:rsidRDefault="00DC7176" w:rsidP="00DC7176">
      <w:pPr>
        <w:pStyle w:val="Nessunaspaziatura"/>
        <w:jc w:val="center"/>
        <w:rPr>
          <w:rFonts w:ascii="Garamond" w:hAnsi="Garamond" w:cs="TimesNewRomanPSMT"/>
          <w:sz w:val="20"/>
          <w:szCs w:val="20"/>
        </w:rPr>
      </w:pPr>
      <w:r w:rsidRPr="007512B5">
        <w:rPr>
          <w:rFonts w:ascii="Garamond" w:hAnsi="Garamond" w:cs="TimesNewRomanPSMT"/>
          <w:noProof/>
          <w:sz w:val="20"/>
          <w:szCs w:val="20"/>
        </w:rPr>
        <w:drawing>
          <wp:inline distT="0" distB="0" distL="0" distR="0" wp14:anchorId="3E525A81" wp14:editId="7866E9EA">
            <wp:extent cx="1942022" cy="402985"/>
            <wp:effectExtent l="19050" t="0" r="1078" b="0"/>
            <wp:docPr id="2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599" cy="404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93C081" w14:textId="77777777" w:rsidR="00DC7176" w:rsidRDefault="00DC7176" w:rsidP="00DC7176">
      <w:pPr>
        <w:pStyle w:val="Nessunaspaziatura"/>
        <w:jc w:val="both"/>
        <w:rPr>
          <w:rFonts w:ascii="Garamond" w:hAnsi="Garamond" w:cs="TimesNewRomanPSMT"/>
          <w:sz w:val="20"/>
          <w:szCs w:val="20"/>
        </w:rPr>
      </w:pPr>
      <w:r>
        <w:rPr>
          <w:rFonts w:ascii="Garamond" w:hAnsi="Garamond" w:cs="Minion"/>
          <w:sz w:val="20"/>
          <w:szCs w:val="20"/>
        </w:rPr>
        <w:t xml:space="preserve">Considerando che il </w:t>
      </w:r>
      <w:r w:rsidRPr="00605A7A">
        <w:rPr>
          <w:rFonts w:ascii="Garamond" w:hAnsi="Garamond" w:cs="Minion"/>
          <w:sz w:val="20"/>
          <w:szCs w:val="20"/>
        </w:rPr>
        <w:t xml:space="preserve">ritardo di propagazione introdotto dallo switch è </w:t>
      </w:r>
      <w:r>
        <w:rPr>
          <w:rFonts w:ascii="Garamond" w:hAnsi="Garamond" w:cs="Minion"/>
          <w:sz w:val="20"/>
          <w:szCs w:val="20"/>
        </w:rPr>
        <w:t>t</w:t>
      </w:r>
      <w:r w:rsidRPr="00086F41">
        <w:rPr>
          <w:rFonts w:ascii="Garamond" w:hAnsi="Garamond" w:cs="Minion"/>
          <w:sz w:val="20"/>
          <w:szCs w:val="20"/>
          <w:vertAlign w:val="subscript"/>
        </w:rPr>
        <w:t>switch</w:t>
      </w:r>
      <w:r>
        <w:rPr>
          <w:rFonts w:ascii="Garamond" w:hAnsi="Garamond" w:cs="Minion"/>
          <w:sz w:val="20"/>
          <w:szCs w:val="20"/>
        </w:rPr>
        <w:t xml:space="preserve"> </w:t>
      </w:r>
      <w:r w:rsidRPr="00605A7A">
        <w:rPr>
          <w:rFonts w:ascii="Garamond" w:hAnsi="Garamond" w:cs="Minion"/>
          <w:sz w:val="20"/>
          <w:szCs w:val="20"/>
        </w:rPr>
        <w:t>=</w:t>
      </w:r>
      <w:r>
        <w:rPr>
          <w:rFonts w:ascii="Garamond" w:hAnsi="Garamond" w:cs="Minion"/>
          <w:sz w:val="20"/>
          <w:szCs w:val="20"/>
        </w:rPr>
        <w:t xml:space="preserve"> 2</w:t>
      </w:r>
      <w:r w:rsidRPr="00605A7A">
        <w:rPr>
          <w:rFonts w:ascii="Garamond" w:hAnsi="Garamond" w:cs="Minion"/>
          <w:sz w:val="20"/>
          <w:szCs w:val="20"/>
        </w:rPr>
        <w:t xml:space="preserve"> </w:t>
      </w:r>
      <w:r w:rsidRPr="00605A7A">
        <w:rPr>
          <w:rFonts w:ascii="Garamond" w:hAnsi="Garamond" w:cs="Calibri"/>
          <w:sz w:val="20"/>
          <w:szCs w:val="20"/>
        </w:rPr>
        <w:t>μ</w:t>
      </w:r>
      <w:r>
        <w:rPr>
          <w:rFonts w:ascii="Garamond" w:hAnsi="Garamond" w:cs="Minion"/>
          <w:sz w:val="20"/>
          <w:szCs w:val="20"/>
        </w:rPr>
        <w:t xml:space="preserve">s </w:t>
      </w:r>
      <w:r w:rsidRPr="007512B5">
        <w:rPr>
          <w:rFonts w:ascii="Garamond" w:hAnsi="Garamond" w:cs="TimesNewRomanPSMT"/>
          <w:sz w:val="20"/>
          <w:szCs w:val="20"/>
        </w:rPr>
        <w:t xml:space="preserve">, il tempo di propagazione </w:t>
      </w:r>
      <w:r w:rsidRPr="00086F41">
        <w:rPr>
          <w:rFonts w:ascii="Symbol" w:hAnsi="Symbol" w:cs="TimesNewRomanPSMT"/>
          <w:sz w:val="20"/>
          <w:szCs w:val="20"/>
        </w:rPr>
        <w:t>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7512B5">
        <w:rPr>
          <w:rFonts w:ascii="Garamond" w:hAnsi="Garamond" w:cs="TimesNewRomanPSMT"/>
          <w:sz w:val="20"/>
          <w:szCs w:val="20"/>
        </w:rPr>
        <w:t>risulta:</w:t>
      </w:r>
    </w:p>
    <w:p w14:paraId="194CD00F" w14:textId="77777777" w:rsidR="00DC7176" w:rsidRDefault="00DC7176" w:rsidP="00DC7176">
      <w:pPr>
        <w:pStyle w:val="Nessunaspaziatura"/>
        <w:jc w:val="center"/>
        <w:rPr>
          <w:rFonts w:ascii="Garamond" w:hAnsi="Garamond" w:cs="TimesNewRomanPSMT"/>
          <w:sz w:val="20"/>
          <w:szCs w:val="20"/>
        </w:rPr>
      </w:pPr>
      <w:r w:rsidRPr="003B21CA">
        <w:rPr>
          <w:rFonts w:ascii="Garamond" w:hAnsi="Garamond"/>
          <w:position w:val="-28"/>
          <w:sz w:val="20"/>
          <w:szCs w:val="20"/>
        </w:rPr>
        <w:object w:dxaOrig="3100" w:dyaOrig="660" w14:anchorId="624322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31.5pt" o:ole="">
            <v:imagedata r:id="rId11" o:title=""/>
          </v:shape>
          <o:OLEObject Type="Embed" ProgID="Equation.3" ShapeID="_x0000_i1025" DrawAspect="Content" ObjectID="_1739694512" r:id="rId12"/>
        </w:object>
      </w:r>
    </w:p>
    <w:p w14:paraId="32D695F5" w14:textId="77777777" w:rsidR="00DC7176" w:rsidRPr="007512B5" w:rsidRDefault="00DC7176" w:rsidP="00DC7176">
      <w:pPr>
        <w:autoSpaceDE w:val="0"/>
        <w:autoSpaceDN w:val="0"/>
        <w:adjustRightInd w:val="0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>Il Round Trip Collision Delay vale allora:</w:t>
      </w:r>
    </w:p>
    <w:p w14:paraId="6D43AEEB" w14:textId="77777777" w:rsidR="00DC7176" w:rsidRPr="007512B5" w:rsidRDefault="00DC7176" w:rsidP="00DC7176">
      <w:pPr>
        <w:autoSpaceDE w:val="0"/>
        <w:autoSpaceDN w:val="0"/>
        <w:adjustRightInd w:val="0"/>
        <w:jc w:val="center"/>
        <w:rPr>
          <w:rFonts w:ascii="Garamond" w:hAnsi="Garamond"/>
          <w:position w:val="-30"/>
          <w:sz w:val="20"/>
          <w:szCs w:val="20"/>
        </w:rPr>
      </w:pPr>
      <w:r w:rsidRPr="003B21CA">
        <w:rPr>
          <w:rFonts w:ascii="Garamond" w:hAnsi="Garamond"/>
          <w:position w:val="-30"/>
          <w:sz w:val="20"/>
          <w:szCs w:val="20"/>
        </w:rPr>
        <w:object w:dxaOrig="4760" w:dyaOrig="720" w14:anchorId="448CABE7">
          <v:shape id="_x0000_i1026" type="#_x0000_t75" style="width:199.5pt;height:30pt" o:ole="">
            <v:imagedata r:id="rId13" o:title=""/>
          </v:shape>
          <o:OLEObject Type="Embed" ProgID="Equation.3" ShapeID="_x0000_i1026" DrawAspect="Content" ObjectID="_1739694513" r:id="rId14"/>
        </w:object>
      </w:r>
    </w:p>
    <w:p w14:paraId="589A622F" w14:textId="77777777" w:rsidR="00DC7176" w:rsidRPr="007512B5" w:rsidRDefault="00DC7176" w:rsidP="00DC7176">
      <w:pPr>
        <w:autoSpaceDE w:val="0"/>
        <w:autoSpaceDN w:val="0"/>
        <w:adjustRightInd w:val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Dovendo essere </w:t>
      </w:r>
      <w:r w:rsidRPr="007512B5">
        <w:rPr>
          <w:rFonts w:ascii="Garamond" w:hAnsi="Garamond"/>
          <w:sz w:val="20"/>
          <w:szCs w:val="20"/>
        </w:rPr>
        <w:t>t</w:t>
      </w:r>
      <w:r w:rsidRPr="007512B5">
        <w:rPr>
          <w:rFonts w:ascii="Garamond" w:hAnsi="Garamond"/>
          <w:sz w:val="20"/>
          <w:szCs w:val="20"/>
          <w:vertAlign w:val="subscript"/>
        </w:rPr>
        <w:t>r</w:t>
      </w:r>
      <w:r w:rsidRPr="007512B5">
        <w:rPr>
          <w:rFonts w:ascii="Garamond" w:hAnsi="Garamond"/>
          <w:sz w:val="20"/>
          <w:szCs w:val="20"/>
        </w:rPr>
        <w:t>≤t</w:t>
      </w:r>
      <w:r w:rsidRPr="007512B5">
        <w:rPr>
          <w:rFonts w:ascii="Garamond" w:hAnsi="Garamond"/>
          <w:sz w:val="20"/>
          <w:szCs w:val="20"/>
          <w:vertAlign w:val="subscript"/>
        </w:rPr>
        <w:t>txmin</w:t>
      </w:r>
      <w:r w:rsidRPr="007512B5">
        <w:rPr>
          <w:rFonts w:ascii="Garamond" w:hAnsi="Garamond"/>
          <w:sz w:val="20"/>
          <w:szCs w:val="20"/>
        </w:rPr>
        <w:t>, si ha:</w:t>
      </w:r>
    </w:p>
    <w:p w14:paraId="35B585CF" w14:textId="77777777" w:rsidR="00DC7176" w:rsidRPr="007512B5" w:rsidRDefault="00DC7176" w:rsidP="00DC7176">
      <w:pPr>
        <w:autoSpaceDE w:val="0"/>
        <w:autoSpaceDN w:val="0"/>
        <w:adjustRightInd w:val="0"/>
        <w:jc w:val="center"/>
        <w:rPr>
          <w:rFonts w:ascii="Garamond" w:hAnsi="Garamond"/>
          <w:position w:val="-30"/>
          <w:sz w:val="20"/>
          <w:szCs w:val="20"/>
        </w:rPr>
      </w:pPr>
      <w:r w:rsidRPr="007512B5">
        <w:rPr>
          <w:rFonts w:ascii="Garamond" w:hAnsi="Garamond"/>
          <w:position w:val="-24"/>
          <w:sz w:val="20"/>
          <w:szCs w:val="20"/>
        </w:rPr>
        <w:object w:dxaOrig="4840" w:dyaOrig="620" w14:anchorId="63ABA3DE">
          <v:shape id="_x0000_i1027" type="#_x0000_t75" style="width:200.25pt;height:26.25pt" o:ole="">
            <v:imagedata r:id="rId15" o:title=""/>
          </v:shape>
          <o:OLEObject Type="Embed" ProgID="Equation.3" ShapeID="_x0000_i1027" DrawAspect="Content" ObjectID="_1739694514" r:id="rId16"/>
        </w:object>
      </w:r>
    </w:p>
    <w:p w14:paraId="0FDB1CC9" w14:textId="77777777" w:rsidR="00DC7176" w:rsidRPr="007512B5" w:rsidRDefault="00DC7176" w:rsidP="00DC7176">
      <w:pPr>
        <w:pStyle w:val="Nessunaspaziatura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lastRenderedPageBreak/>
        <w:t>da cui si ottiene:</w:t>
      </w:r>
    </w:p>
    <w:p w14:paraId="63EC028A" w14:textId="77777777" w:rsidR="00DC7176" w:rsidRPr="007512B5" w:rsidRDefault="00DC7176" w:rsidP="00DC7176">
      <w:pPr>
        <w:pStyle w:val="Nessunaspaziatura"/>
        <w:jc w:val="center"/>
        <w:rPr>
          <w:rFonts w:ascii="Garamond" w:hAnsi="Garamond"/>
          <w:position w:val="-6"/>
          <w:sz w:val="20"/>
          <w:szCs w:val="20"/>
        </w:rPr>
      </w:pPr>
      <w:r w:rsidRPr="003B21CA">
        <w:rPr>
          <w:rFonts w:ascii="Garamond" w:hAnsi="Garamond"/>
          <w:position w:val="-28"/>
          <w:sz w:val="20"/>
          <w:szCs w:val="20"/>
        </w:rPr>
        <w:object w:dxaOrig="2100" w:dyaOrig="660" w14:anchorId="4ABA6B84">
          <v:shape id="_x0000_i1028" type="#_x0000_t75" style="width:87.75pt;height:29.25pt" o:ole="">
            <v:imagedata r:id="rId17" o:title=""/>
          </v:shape>
          <o:OLEObject Type="Embed" ProgID="Equation.3" ShapeID="_x0000_i1028" DrawAspect="Content" ObjectID="_1739694515" r:id="rId18"/>
        </w:object>
      </w:r>
    </w:p>
    <w:p w14:paraId="702A58D3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239E77B0" w14:textId="77777777" w:rsidR="00DC7176" w:rsidRPr="00843EB4" w:rsidRDefault="00DC7176" w:rsidP="00DC7176">
      <w:pPr>
        <w:autoSpaceDE w:val="0"/>
        <w:autoSpaceDN w:val="0"/>
        <w:adjustRightInd w:val="0"/>
        <w:jc w:val="both"/>
        <w:rPr>
          <w:rFonts w:ascii="Garamond" w:hAnsi="Garamond" w:cs="Kokila"/>
          <w:b/>
          <w:bCs/>
          <w:i/>
        </w:rPr>
      </w:pPr>
      <w:r w:rsidRPr="00843EB4">
        <w:rPr>
          <w:rFonts w:ascii="Garamond" w:hAnsi="Garamond" w:cs="TimesNewRomanPSMT"/>
          <w:b/>
          <w:i/>
        </w:rPr>
        <w:t>Punto 3:</w:t>
      </w:r>
      <w:r w:rsidRPr="00843EB4">
        <w:rPr>
          <w:rFonts w:ascii="Garamond" w:hAnsi="Garamond" w:cs="TimesNewRomanPSMT"/>
          <w:i/>
        </w:rPr>
        <w:t xml:space="preserve"> il candidato p</w:t>
      </w:r>
      <w:r w:rsidRPr="00843EB4">
        <w:rPr>
          <w:rFonts w:ascii="Garamond" w:hAnsi="Garamond" w:cs="Minion"/>
          <w:i/>
        </w:rPr>
        <w:t>roponga un piano di indirizzamento che minimizzi il numero di indirizzi da richiedere all’ISP e lasci il minor numero di indirizzi inutilizzati in ciascuna delle sottoreti, sapendo che l’ISP può assegnare indirizzi IP di classe C contigui a partire da 192.220.15.0.</w:t>
      </w:r>
    </w:p>
    <w:p w14:paraId="1162571C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TimesNewRomanPSMT"/>
          <w:sz w:val="20"/>
          <w:szCs w:val="20"/>
        </w:rPr>
      </w:pPr>
    </w:p>
    <w:p w14:paraId="04B47B2F" w14:textId="77777777" w:rsidR="00DC7176" w:rsidRPr="00843EB4" w:rsidRDefault="00DC7176" w:rsidP="00DC7176">
      <w:pPr>
        <w:autoSpaceDE w:val="0"/>
        <w:autoSpaceDN w:val="0"/>
        <w:adjustRightInd w:val="0"/>
        <w:jc w:val="both"/>
        <w:rPr>
          <w:rFonts w:ascii="Garamond" w:hAnsi="Garamond" w:cs="TimesNewRomanPSMT"/>
          <w:sz w:val="20"/>
          <w:szCs w:val="20"/>
        </w:rPr>
      </w:pPr>
      <w:r w:rsidRPr="00843EB4">
        <w:rPr>
          <w:rFonts w:ascii="Garamond" w:hAnsi="Garamond" w:cs="TimesNewRomanPSMT"/>
          <w:sz w:val="20"/>
          <w:szCs w:val="20"/>
        </w:rPr>
        <w:t>Essendo il numero totale degli host della rete 200 + 80 + 25 = 305, non è possibile utilizzare un solo blocco di indirizzi C (si ricordi che un blocco C comprende 254 indirizzi IP), e quindi occorre utilizzarne due: ad esempio, per la sottorete A (200 host) si può utilizzare il blocco 192.220.15.0, e per le ret</w:t>
      </w:r>
      <w:r>
        <w:rPr>
          <w:rFonts w:ascii="Garamond" w:hAnsi="Garamond" w:cs="TimesNewRomanPSMT"/>
          <w:sz w:val="20"/>
          <w:szCs w:val="20"/>
        </w:rPr>
        <w:t>i</w:t>
      </w:r>
      <w:r w:rsidRPr="00843EB4">
        <w:rPr>
          <w:rFonts w:ascii="Garamond" w:hAnsi="Garamond" w:cs="TimesNewRomanPSMT"/>
          <w:sz w:val="20"/>
          <w:szCs w:val="20"/>
        </w:rPr>
        <w:t xml:space="preserve"> B e C il blocco 192.220.16.0.</w:t>
      </w:r>
    </w:p>
    <w:p w14:paraId="1AE65B6B" w14:textId="77777777" w:rsidR="00DC7176" w:rsidRPr="00843EB4" w:rsidRDefault="00DC7176" w:rsidP="00DC7176">
      <w:pPr>
        <w:autoSpaceDE w:val="0"/>
        <w:autoSpaceDN w:val="0"/>
        <w:adjustRightInd w:val="0"/>
        <w:jc w:val="both"/>
        <w:rPr>
          <w:rFonts w:ascii="Garamond" w:hAnsi="Garamond" w:cs="TimesNewRomanPSMT"/>
          <w:sz w:val="20"/>
          <w:szCs w:val="20"/>
        </w:rPr>
      </w:pPr>
      <w:r w:rsidRPr="00843EB4">
        <w:rPr>
          <w:rFonts w:ascii="Garamond" w:hAnsi="Garamond"/>
          <w:sz w:val="20"/>
          <w:szCs w:val="20"/>
        </w:rPr>
        <w:t xml:space="preserve">Considerando per la sottorete A la netmask 255.255.255.0, gli </w:t>
      </w:r>
      <w:r w:rsidRPr="00843EB4">
        <w:rPr>
          <w:rFonts w:ascii="Garamond" w:hAnsi="Garamond" w:cs="TimesNewRomanPSMT"/>
          <w:sz w:val="20"/>
          <w:szCs w:val="20"/>
        </w:rPr>
        <w:t>host avranno indirizzi IP compresi tra 192.220.15.1 e 192.220.15.200; all’interfaccia del router verso la rete A è assegnato l’indirizzo 192.220.15.201.</w:t>
      </w:r>
    </w:p>
    <w:p w14:paraId="124DEB32" w14:textId="77777777" w:rsidR="00DC7176" w:rsidRPr="007512B5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7512B5">
        <w:rPr>
          <w:rFonts w:ascii="Garamond" w:hAnsi="Garamond" w:cs="TimesNewRomanPSMT"/>
          <w:sz w:val="20"/>
          <w:szCs w:val="20"/>
        </w:rPr>
        <w:t>Il blocco 192.220.16.00 viene suddiviso tra le sottoreti B e C e la connessione verso l’ISP; occorre quindi</w:t>
      </w:r>
      <w:r w:rsidRPr="007512B5">
        <w:rPr>
          <w:rFonts w:ascii="Garamond" w:hAnsi="Garamond"/>
          <w:sz w:val="20"/>
          <w:szCs w:val="20"/>
        </w:rPr>
        <w:t xml:space="preserve"> definire l’indirizzamento per  tre sottoreti: B con 80 host (più l’interfaccia con il router), C con 25 host (più l’interfaccia con il router) e l’interfaccia verso l’ISP.</w:t>
      </w:r>
    </w:p>
    <w:p w14:paraId="5244900A" w14:textId="77777777" w:rsidR="00DC7176" w:rsidRPr="007512B5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 xml:space="preserve">Al riguardo conviene utilizzare la modalità di subnetting </w:t>
      </w:r>
      <w:r w:rsidRPr="007512B5">
        <w:rPr>
          <w:rFonts w:ascii="Garamond" w:hAnsi="Garamond"/>
          <w:bCs/>
          <w:sz w:val="20"/>
          <w:szCs w:val="20"/>
        </w:rPr>
        <w:t xml:space="preserve">VLSM/CIDR </w:t>
      </w:r>
      <w:r w:rsidRPr="007512B5">
        <w:rPr>
          <w:rFonts w:ascii="Garamond" w:hAnsi="Garamond"/>
          <w:sz w:val="20"/>
          <w:szCs w:val="20"/>
        </w:rPr>
        <w:t>(Variable Lengh Subnetting Mask/Classless Inter Domain Routing), che consente di assegnare alle tre sottoreti netmask di lunghezza variabile, associando a ciascuna di esse un numero di bit tale da evitare indirizzi non utilizzati; a tal proposito occorre innanzitutto determinare il numero di bit necessari ad indirizzare gli host della sottorete più grande (B).</w:t>
      </w:r>
      <w:r>
        <w:rPr>
          <w:rFonts w:ascii="Garamond" w:hAnsi="Garamond"/>
          <w:sz w:val="20"/>
          <w:szCs w:val="20"/>
        </w:rPr>
        <w:t xml:space="preserve"> </w:t>
      </w:r>
      <w:r w:rsidRPr="007512B5">
        <w:rPr>
          <w:rFonts w:ascii="Garamond" w:hAnsi="Garamond"/>
          <w:sz w:val="20"/>
          <w:szCs w:val="20"/>
        </w:rPr>
        <w:t xml:space="preserve">Per indirizzare gli 80 host (più l’interfaccia verso il router) sono necessari 7 zeri nell’ultimo ottetto della netmask (il numero dei terminali per ciascuna sottorete si ottiene elevando la cifra 2 al numero di </w:t>
      </w:r>
      <w:r w:rsidRPr="007512B5">
        <w:rPr>
          <w:rFonts w:ascii="Garamond" w:hAnsi="Garamond"/>
          <w:bCs/>
          <w:sz w:val="20"/>
          <w:szCs w:val="20"/>
        </w:rPr>
        <w:t>0</w:t>
      </w:r>
      <w:r w:rsidRPr="007512B5">
        <w:rPr>
          <w:rFonts w:ascii="Garamond" w:hAnsi="Garamond"/>
          <w:sz w:val="20"/>
          <w:szCs w:val="20"/>
        </w:rPr>
        <w:t xml:space="preserve"> presenti nella netmask diminuito di due unità); per la rete B la netmask risulta pertanto:</w:t>
      </w:r>
    </w:p>
    <w:p w14:paraId="2B56B649" w14:textId="77777777" w:rsidR="00DC7176" w:rsidRPr="007512B5" w:rsidRDefault="00DC7176" w:rsidP="00DC7176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 xml:space="preserve">11111111.1111111.11111111.10000000 </w:t>
      </w:r>
      <w:r w:rsidRPr="007512B5">
        <w:rPr>
          <w:rFonts w:ascii="Garamond" w:hAnsi="Garamond" w:cs="Arial"/>
          <w:sz w:val="20"/>
          <w:szCs w:val="20"/>
        </w:rPr>
        <w:t>→</w:t>
      </w:r>
      <w:r w:rsidRPr="007512B5">
        <w:rPr>
          <w:rFonts w:ascii="Garamond" w:hAnsi="Garamond"/>
          <w:sz w:val="20"/>
          <w:szCs w:val="20"/>
        </w:rPr>
        <w:t xml:space="preserve"> 255.255.255.128</w:t>
      </w:r>
    </w:p>
    <w:p w14:paraId="389BE284" w14:textId="77777777" w:rsidR="00DC7176" w:rsidRPr="007512B5" w:rsidRDefault="00DC7176" w:rsidP="00DC7176">
      <w:pPr>
        <w:pStyle w:val="Nessunaspaziatura"/>
        <w:jc w:val="both"/>
        <w:rPr>
          <w:rFonts w:ascii="Garamond" w:hAnsi="Garamond" w:cs="Arial"/>
          <w:sz w:val="20"/>
          <w:szCs w:val="20"/>
        </w:rPr>
      </w:pPr>
      <w:r w:rsidRPr="007512B5">
        <w:rPr>
          <w:rFonts w:ascii="Garamond" w:hAnsi="Garamond" w:cs="Arial"/>
          <w:sz w:val="20"/>
          <w:szCs w:val="20"/>
        </w:rPr>
        <w:t>Così facendo, infatti, si ottengono 2</w:t>
      </w:r>
      <w:r w:rsidRPr="007512B5">
        <w:rPr>
          <w:rFonts w:ascii="Garamond" w:hAnsi="Garamond" w:cs="Arial"/>
          <w:sz w:val="20"/>
          <w:szCs w:val="20"/>
          <w:vertAlign w:val="superscript"/>
        </w:rPr>
        <w:t>7</w:t>
      </w:r>
      <w:r w:rsidRPr="007512B5">
        <w:rPr>
          <w:rFonts w:ascii="Garamond" w:hAnsi="Garamond" w:cs="Arial"/>
          <w:sz w:val="20"/>
          <w:szCs w:val="20"/>
        </w:rPr>
        <w:t xml:space="preserve"> – 2 = 126 terminali, più che sufficienti per indirizzare gli 80 host più l’indirizzo l’interfaccia verso il router. </w:t>
      </w:r>
    </w:p>
    <w:p w14:paraId="4F4DAD2E" w14:textId="77777777" w:rsidR="00DC7176" w:rsidRPr="007512B5" w:rsidRDefault="00DC7176" w:rsidP="00DC7176">
      <w:pPr>
        <w:pStyle w:val="Nessunaspaziatura"/>
        <w:jc w:val="both"/>
        <w:rPr>
          <w:rFonts w:ascii="Garamond" w:hAnsi="Garamond" w:cs="Arial"/>
          <w:sz w:val="20"/>
          <w:szCs w:val="20"/>
        </w:rPr>
      </w:pPr>
      <w:r w:rsidRPr="007512B5">
        <w:rPr>
          <w:rFonts w:ascii="Garamond" w:hAnsi="Garamond" w:cs="Arial"/>
          <w:sz w:val="20"/>
          <w:szCs w:val="20"/>
        </w:rPr>
        <w:t xml:space="preserve">Ricordando che il numero delle sottoreti in cui è suddivisa la rete principale è pari a 2 elevato al numero di bit </w:t>
      </w:r>
      <w:r w:rsidRPr="007512B5">
        <w:rPr>
          <w:rFonts w:ascii="Garamond" w:hAnsi="Garamond" w:cs="Arial"/>
          <w:bCs/>
          <w:sz w:val="20"/>
          <w:szCs w:val="20"/>
        </w:rPr>
        <w:t>1</w:t>
      </w:r>
      <w:r w:rsidRPr="007512B5">
        <w:rPr>
          <w:rFonts w:ascii="Garamond" w:hAnsi="Garamond" w:cs="Arial"/>
          <w:sz w:val="20"/>
          <w:szCs w:val="20"/>
        </w:rPr>
        <w:t xml:space="preserve"> presenti nel byte che contiene la separazione tra la serie di 1 e di 0 (in questo caso uno), le sottoreti che si possono definire sono 2</w:t>
      </w:r>
      <w:r w:rsidRPr="007512B5">
        <w:rPr>
          <w:rFonts w:ascii="Garamond" w:hAnsi="Garamond" w:cs="Arial"/>
          <w:sz w:val="20"/>
          <w:szCs w:val="20"/>
          <w:vertAlign w:val="superscript"/>
        </w:rPr>
        <w:t>1</w:t>
      </w:r>
      <w:r w:rsidRPr="007512B5">
        <w:rPr>
          <w:rFonts w:ascii="Garamond" w:hAnsi="Garamond" w:cs="Arial"/>
          <w:sz w:val="20"/>
          <w:szCs w:val="20"/>
        </w:rPr>
        <w:t xml:space="preserve"> = 2. Per determinare gli indirizzi IP di ciascuna delle due sottoreti occorre calcolare l’</w:t>
      </w:r>
      <w:r w:rsidRPr="007512B5">
        <w:rPr>
          <w:rFonts w:ascii="Garamond" w:hAnsi="Garamond" w:cs="Arial"/>
          <w:bCs/>
          <w:sz w:val="20"/>
          <w:szCs w:val="20"/>
        </w:rPr>
        <w:t>incremento</w:t>
      </w:r>
      <w:r w:rsidRPr="007512B5">
        <w:rPr>
          <w:rFonts w:ascii="Garamond" w:hAnsi="Garamond" w:cs="Arial"/>
          <w:sz w:val="20"/>
          <w:szCs w:val="20"/>
        </w:rPr>
        <w:t xml:space="preserve">. </w:t>
      </w:r>
    </w:p>
    <w:p w14:paraId="71F9A5A2" w14:textId="77777777" w:rsidR="00DC7176" w:rsidRPr="007512B5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>Al riguardo, considerata la netmask precedente in formato binario (11111111.11111111.11111111.</w:t>
      </w:r>
      <w:r w:rsidRPr="007512B5">
        <w:rPr>
          <w:rFonts w:ascii="Garamond" w:hAnsi="Garamond"/>
          <w:b/>
          <w:bCs/>
          <w:sz w:val="20"/>
          <w:szCs w:val="20"/>
        </w:rPr>
        <w:t>1</w:t>
      </w:r>
      <w:r w:rsidRPr="007512B5">
        <w:rPr>
          <w:rFonts w:ascii="Garamond" w:hAnsi="Garamond"/>
          <w:sz w:val="20"/>
          <w:szCs w:val="20"/>
        </w:rPr>
        <w:t xml:space="preserve">0000000), si individua l'ultimo bit </w:t>
      </w:r>
      <w:r w:rsidRPr="007512B5">
        <w:rPr>
          <w:rFonts w:ascii="Garamond" w:hAnsi="Garamond"/>
          <w:bCs/>
          <w:sz w:val="20"/>
          <w:szCs w:val="20"/>
        </w:rPr>
        <w:t>1</w:t>
      </w:r>
      <w:r w:rsidRPr="007512B5">
        <w:rPr>
          <w:rFonts w:ascii="Garamond" w:hAnsi="Garamond"/>
          <w:sz w:val="20"/>
          <w:szCs w:val="20"/>
        </w:rPr>
        <w:t xml:space="preserve"> della serie partendo da sinistra (in grassetto) e si converte in base 10: il valore dell’incremento risulta 1 x 2</w:t>
      </w:r>
      <w:r w:rsidRPr="007512B5">
        <w:rPr>
          <w:rFonts w:ascii="Garamond" w:hAnsi="Garamond"/>
          <w:sz w:val="20"/>
          <w:szCs w:val="20"/>
          <w:vertAlign w:val="superscript"/>
        </w:rPr>
        <w:t>7</w:t>
      </w:r>
      <w:r w:rsidRPr="007512B5">
        <w:rPr>
          <w:rFonts w:ascii="Garamond" w:hAnsi="Garamond"/>
          <w:sz w:val="20"/>
          <w:szCs w:val="20"/>
        </w:rPr>
        <w:t xml:space="preserve"> = 128. </w:t>
      </w:r>
    </w:p>
    <w:p w14:paraId="11543596" w14:textId="77777777" w:rsidR="00DC7176" w:rsidRPr="007512B5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>Gli indirizzi IP delle due sottoreti da 128 host si ricavano a partire dall'indirizzo della rete principale 192.220.16.0 incrementando di 128 l’ultimo byte e quindi risultano: 192.220.16.0 e 192.192.192.128.</w:t>
      </w:r>
    </w:p>
    <w:p w14:paraId="6698672C" w14:textId="77777777" w:rsidR="00DC7176" w:rsidRPr="007512B5" w:rsidRDefault="00DC7176" w:rsidP="00DC7176">
      <w:pPr>
        <w:pStyle w:val="Nessunaspaziatura"/>
        <w:jc w:val="both"/>
        <w:rPr>
          <w:rFonts w:ascii="Garamond" w:hAnsi="Garamond" w:cs="Arial"/>
          <w:sz w:val="20"/>
          <w:szCs w:val="20"/>
        </w:rPr>
      </w:pPr>
      <w:r w:rsidRPr="007512B5">
        <w:rPr>
          <w:rFonts w:ascii="Garamond" w:hAnsi="Garamond" w:cs="Arial"/>
          <w:sz w:val="20"/>
          <w:szCs w:val="20"/>
        </w:rPr>
        <w:lastRenderedPageBreak/>
        <w:t xml:space="preserve">Il primo dei due indirizzi (192.220.16.0) viene assegnato alla sottorete B, e si prosegue con il ripartizionamento della seconda sottorete (192.192.192.128) per ricavare gli indirizzi di C. </w:t>
      </w:r>
    </w:p>
    <w:p w14:paraId="7FBAFF36" w14:textId="77777777" w:rsidR="00DC7176" w:rsidRPr="007512B5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7512B5">
        <w:rPr>
          <w:rFonts w:ascii="Garamond" w:hAnsi="Garamond" w:cs="Arial"/>
          <w:sz w:val="20"/>
          <w:szCs w:val="20"/>
        </w:rPr>
        <w:t xml:space="preserve">Gli indirizzi della la sottorete B sono pertanto compresi tra 192.220.16.1 e 192.220.16.80 e </w:t>
      </w:r>
      <w:r w:rsidRPr="007512B5">
        <w:rPr>
          <w:rFonts w:ascii="Garamond" w:hAnsi="Garamond"/>
          <w:sz w:val="20"/>
          <w:szCs w:val="20"/>
        </w:rPr>
        <w:t xml:space="preserve">all’interfaccia con il router è assegnato l’indirizzo 192.220.16.81 (netmask </w:t>
      </w:r>
      <w:r w:rsidRPr="007512B5">
        <w:rPr>
          <w:rFonts w:ascii="Garamond" w:hAnsi="Garamond" w:cs="TimesNewRomanPSMT"/>
          <w:sz w:val="20"/>
          <w:szCs w:val="20"/>
        </w:rPr>
        <w:t>255.255.255.128</w:t>
      </w:r>
      <w:r w:rsidRPr="007512B5">
        <w:rPr>
          <w:rFonts w:ascii="Garamond" w:hAnsi="Garamond"/>
          <w:sz w:val="20"/>
          <w:szCs w:val="20"/>
        </w:rPr>
        <w:t>).</w:t>
      </w:r>
    </w:p>
    <w:p w14:paraId="43DDC0F7" w14:textId="77777777" w:rsidR="00DC7176" w:rsidRPr="007512B5" w:rsidRDefault="00DC7176" w:rsidP="00DC7176">
      <w:pPr>
        <w:pStyle w:val="Nessunaspaziatura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>La sottorete C ha 25 host e quindi sono necessari 5 zeri nell’ultimo ottetto della netmask:</w:t>
      </w:r>
    </w:p>
    <w:p w14:paraId="2D40916F" w14:textId="77777777" w:rsidR="00DC7176" w:rsidRDefault="00DC7176" w:rsidP="00DC7176">
      <w:pPr>
        <w:pStyle w:val="Nessunaspaziatura"/>
        <w:ind w:firstLine="360"/>
        <w:jc w:val="center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 xml:space="preserve">11111111.1111111.11111111.11100000 </w:t>
      </w:r>
      <w:r w:rsidRPr="007512B5">
        <w:rPr>
          <w:rFonts w:ascii="Garamond" w:hAnsi="Garamond" w:cs="Arial"/>
          <w:sz w:val="20"/>
          <w:szCs w:val="20"/>
        </w:rPr>
        <w:t>→</w:t>
      </w:r>
      <w:r w:rsidRPr="007512B5">
        <w:rPr>
          <w:rFonts w:ascii="Garamond" w:hAnsi="Garamond"/>
          <w:sz w:val="20"/>
          <w:szCs w:val="20"/>
        </w:rPr>
        <w:t xml:space="preserve"> 255.255.255.224</w:t>
      </w:r>
    </w:p>
    <w:p w14:paraId="211810AA" w14:textId="77777777" w:rsidR="00DC7176" w:rsidRPr="007512B5" w:rsidRDefault="00DC7176" w:rsidP="00DC7176">
      <w:pPr>
        <w:pStyle w:val="Nessunaspaziatura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>Così facendo si ottengono infatti 2</w:t>
      </w:r>
      <w:r w:rsidRPr="007512B5">
        <w:rPr>
          <w:rFonts w:ascii="Garamond" w:hAnsi="Garamond"/>
          <w:sz w:val="20"/>
          <w:szCs w:val="20"/>
          <w:vertAlign w:val="superscript"/>
        </w:rPr>
        <w:t>5</w:t>
      </w:r>
      <w:r w:rsidRPr="007512B5">
        <w:rPr>
          <w:rFonts w:ascii="Garamond" w:hAnsi="Garamond"/>
          <w:sz w:val="20"/>
          <w:szCs w:val="20"/>
        </w:rPr>
        <w:t xml:space="preserve"> – 2 = 30 terminali; nell'ottetto che contiene la separazione tra la serie di 1 e di 0 della netmask, il primo dei due bit 1 è riservato per la sottorete B (192.220.16.0) e quindi rimangono due bit 1 disponibili per la sottorete C, con i quale si possono definire 2</w:t>
      </w:r>
      <w:r w:rsidRPr="007512B5">
        <w:rPr>
          <w:rFonts w:ascii="Garamond" w:hAnsi="Garamond"/>
          <w:sz w:val="20"/>
          <w:szCs w:val="20"/>
          <w:vertAlign w:val="superscript"/>
        </w:rPr>
        <w:t>2</w:t>
      </w:r>
      <w:r w:rsidRPr="007512B5">
        <w:rPr>
          <w:rFonts w:ascii="Garamond" w:hAnsi="Garamond"/>
          <w:sz w:val="20"/>
          <w:szCs w:val="20"/>
        </w:rPr>
        <w:t xml:space="preserve"> = 4 reti da 30 terminali.</w:t>
      </w:r>
    </w:p>
    <w:p w14:paraId="33440C38" w14:textId="77777777" w:rsidR="00DC7176" w:rsidRPr="007512B5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>Considerata la netmask in formato binario (11111111.11111111.11111111.11</w:t>
      </w:r>
      <w:r w:rsidRPr="007512B5">
        <w:rPr>
          <w:rFonts w:ascii="Garamond" w:hAnsi="Garamond"/>
          <w:b/>
          <w:bCs/>
          <w:sz w:val="20"/>
          <w:szCs w:val="20"/>
        </w:rPr>
        <w:t>1</w:t>
      </w:r>
      <w:r w:rsidRPr="007512B5">
        <w:rPr>
          <w:rFonts w:ascii="Garamond" w:hAnsi="Garamond"/>
          <w:sz w:val="20"/>
          <w:szCs w:val="20"/>
        </w:rPr>
        <w:t xml:space="preserve">00000), si individua l'ultimo bit </w:t>
      </w:r>
      <w:r w:rsidRPr="007512B5">
        <w:rPr>
          <w:rFonts w:ascii="Garamond" w:hAnsi="Garamond"/>
          <w:bCs/>
          <w:sz w:val="20"/>
          <w:szCs w:val="20"/>
        </w:rPr>
        <w:t>1</w:t>
      </w:r>
      <w:r w:rsidRPr="007512B5">
        <w:rPr>
          <w:rFonts w:ascii="Garamond" w:hAnsi="Garamond"/>
          <w:sz w:val="20"/>
          <w:szCs w:val="20"/>
        </w:rPr>
        <w:t xml:space="preserve"> della serie partendo da sinistra (in grassetto) e si converte in base 10; poiché il valore risultante è pari a 1</w:t>
      </w:r>
      <w:r w:rsidRPr="007512B5">
        <w:rPr>
          <w:rFonts w:ascii="Garamond" w:hAnsi="Garamond" w:cs="Calibri"/>
          <w:sz w:val="20"/>
          <w:szCs w:val="20"/>
        </w:rPr>
        <w:t>·</w:t>
      </w:r>
      <w:r w:rsidRPr="007512B5">
        <w:rPr>
          <w:rFonts w:ascii="Garamond" w:hAnsi="Garamond"/>
          <w:sz w:val="20"/>
          <w:szCs w:val="20"/>
        </w:rPr>
        <w:t>2</w:t>
      </w:r>
      <w:r w:rsidRPr="007512B5">
        <w:rPr>
          <w:rFonts w:ascii="Garamond" w:hAnsi="Garamond"/>
          <w:sz w:val="20"/>
          <w:szCs w:val="20"/>
          <w:vertAlign w:val="superscript"/>
        </w:rPr>
        <w:t>5</w:t>
      </w:r>
      <w:r w:rsidRPr="007512B5">
        <w:rPr>
          <w:rFonts w:ascii="Garamond" w:hAnsi="Garamond"/>
          <w:sz w:val="20"/>
          <w:szCs w:val="20"/>
        </w:rPr>
        <w:t xml:space="preserve"> = 32, l'incremento vale 32. </w:t>
      </w:r>
    </w:p>
    <w:p w14:paraId="54959E9A" w14:textId="77777777" w:rsidR="00DC7176" w:rsidRPr="007512B5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>Gli indirizzi IP delle quattro sottoreti si ricavano a partire dall'indirizzo 192.220.16.128 incrementando di 32 l’ultimo ottetto. L’indirizzo della prima sottorete è quindi 192.220.16.128, quello della seconda 192.220.16.160</w:t>
      </w:r>
      <w:r>
        <w:rPr>
          <w:rFonts w:ascii="Garamond" w:hAnsi="Garamond"/>
          <w:sz w:val="20"/>
          <w:szCs w:val="20"/>
        </w:rPr>
        <w:t>, quella della terza 192.220.16.192</w:t>
      </w:r>
      <w:r w:rsidRPr="007512B5">
        <w:rPr>
          <w:rFonts w:ascii="Garamond" w:hAnsi="Garamond"/>
          <w:sz w:val="20"/>
          <w:szCs w:val="20"/>
        </w:rPr>
        <w:t xml:space="preserve"> e</w:t>
      </w:r>
      <w:r>
        <w:rPr>
          <w:rFonts w:ascii="Garamond" w:hAnsi="Garamond"/>
          <w:sz w:val="20"/>
          <w:szCs w:val="20"/>
        </w:rPr>
        <w:t xml:space="preserve"> quello della quarta 192.220.16.</w:t>
      </w:r>
    </w:p>
    <w:p w14:paraId="0AF2671F" w14:textId="77777777" w:rsidR="00DC7176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cegliendo </w:t>
      </w:r>
      <w:r w:rsidRPr="007512B5">
        <w:rPr>
          <w:rFonts w:ascii="Garamond" w:hAnsi="Garamond"/>
          <w:sz w:val="20"/>
          <w:szCs w:val="20"/>
        </w:rPr>
        <w:t xml:space="preserve">per la </w:t>
      </w:r>
      <w:r w:rsidRPr="000547F6">
        <w:rPr>
          <w:rFonts w:ascii="Garamond" w:hAnsi="Garamond"/>
          <w:sz w:val="20"/>
          <w:szCs w:val="20"/>
        </w:rPr>
        <w:t>sottorete C</w:t>
      </w:r>
      <w:r w:rsidRPr="007512B5">
        <w:rPr>
          <w:rFonts w:ascii="Garamond" w:hAnsi="Garamond"/>
          <w:sz w:val="20"/>
          <w:szCs w:val="20"/>
        </w:rPr>
        <w:t xml:space="preserve"> il primo indirizzo </w:t>
      </w:r>
      <w:r>
        <w:rPr>
          <w:rFonts w:ascii="Garamond" w:hAnsi="Garamond"/>
          <w:sz w:val="20"/>
          <w:szCs w:val="20"/>
        </w:rPr>
        <w:t xml:space="preserve">utile </w:t>
      </w:r>
      <w:r w:rsidRPr="007512B5">
        <w:rPr>
          <w:rFonts w:ascii="Garamond" w:hAnsi="Garamond"/>
          <w:sz w:val="20"/>
          <w:szCs w:val="20"/>
        </w:rPr>
        <w:t>(192.220.16.128)</w:t>
      </w:r>
      <w:r>
        <w:rPr>
          <w:rFonts w:ascii="Garamond" w:hAnsi="Garamond"/>
          <w:sz w:val="20"/>
          <w:szCs w:val="20"/>
        </w:rPr>
        <w:t>, rimangono disponibili altre tre sottoreti da 30 host ciascuna (la</w:t>
      </w:r>
      <w:r w:rsidRPr="007512B5">
        <w:rPr>
          <w:rFonts w:ascii="Garamond" w:hAnsi="Garamond"/>
          <w:sz w:val="20"/>
          <w:szCs w:val="20"/>
        </w:rPr>
        <w:t>192.220.16.160</w:t>
      </w:r>
      <w:r>
        <w:rPr>
          <w:rFonts w:ascii="Garamond" w:hAnsi="Garamond"/>
          <w:sz w:val="20"/>
          <w:szCs w:val="20"/>
        </w:rPr>
        <w:t>, la 192.220.16.192 e la 192.220.16.224).</w:t>
      </w:r>
    </w:p>
    <w:p w14:paraId="106AB654" w14:textId="77777777" w:rsidR="00DC7176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 xml:space="preserve">Gli indirizzi disponibili per la sottorete C, sono pertanto compresi tra 192.220.16.129 e 192.220.16.153, e all’interfaccia con il router è assegnato l’indirizzo 192.220.16.154. </w:t>
      </w:r>
    </w:p>
    <w:p w14:paraId="68E1727B" w14:textId="77777777" w:rsidR="00DC7176" w:rsidRDefault="00DC7176" w:rsidP="00DC7176">
      <w:pPr>
        <w:pStyle w:val="Nessunaspaziatura"/>
        <w:jc w:val="both"/>
        <w:rPr>
          <w:rFonts w:ascii="Garamond" w:hAnsi="Garamond" w:cs="TimesNewRomanPSMT"/>
          <w:sz w:val="20"/>
          <w:szCs w:val="20"/>
          <w:lang w:eastAsia="en-US" w:bidi="en-US"/>
        </w:rPr>
      </w:pPr>
      <w:r>
        <w:rPr>
          <w:rFonts w:ascii="Garamond" w:hAnsi="Garamond" w:cs="TimesNewRomanPSMT"/>
          <w:sz w:val="20"/>
          <w:szCs w:val="20"/>
          <w:lang w:eastAsia="en-US" w:bidi="en-US"/>
        </w:rPr>
        <w:t xml:space="preserve">L’IP verso l’ISP del router si intende </w:t>
      </w:r>
      <w:r w:rsidRPr="0059653D">
        <w:rPr>
          <w:rFonts w:ascii="Garamond" w:hAnsi="Garamond" w:cs="TimesNewRomanPSMT"/>
          <w:sz w:val="20"/>
          <w:szCs w:val="20"/>
          <w:lang w:eastAsia="en-US" w:bidi="en-US"/>
        </w:rPr>
        <w:t>fornit</w:t>
      </w:r>
      <w:r>
        <w:rPr>
          <w:rFonts w:ascii="Garamond" w:hAnsi="Garamond" w:cs="TimesNewRomanPSMT"/>
          <w:sz w:val="20"/>
          <w:szCs w:val="20"/>
          <w:lang w:eastAsia="en-US" w:bidi="en-US"/>
        </w:rPr>
        <w:t>o</w:t>
      </w:r>
      <w:r w:rsidRPr="0059653D">
        <w:rPr>
          <w:rFonts w:ascii="Garamond" w:hAnsi="Garamond" w:cs="TimesNewRomanPSMT"/>
          <w:sz w:val="20"/>
          <w:szCs w:val="20"/>
          <w:lang w:eastAsia="en-US" w:bidi="en-US"/>
        </w:rPr>
        <w:t xml:space="preserve"> dall’ISP</w:t>
      </w:r>
    </w:p>
    <w:p w14:paraId="2BF1BAD7" w14:textId="77777777" w:rsidR="00DC7176" w:rsidRPr="007512B5" w:rsidRDefault="00DC7176" w:rsidP="00DC7176">
      <w:pPr>
        <w:pStyle w:val="Nessunaspaziatura"/>
        <w:rPr>
          <w:rFonts w:ascii="Garamond" w:hAnsi="Garamond" w:cs="Arial"/>
          <w:sz w:val="20"/>
          <w:szCs w:val="20"/>
        </w:rPr>
      </w:pPr>
      <w:r w:rsidRPr="007512B5">
        <w:rPr>
          <w:rFonts w:ascii="Garamond" w:hAnsi="Garamond"/>
          <w:sz w:val="20"/>
          <w:szCs w:val="20"/>
        </w:rPr>
        <w:t xml:space="preserve">Nella tabella </w:t>
      </w:r>
      <w:r>
        <w:rPr>
          <w:rFonts w:ascii="Garamond" w:hAnsi="Garamond"/>
          <w:sz w:val="20"/>
          <w:szCs w:val="20"/>
        </w:rPr>
        <w:t xml:space="preserve">che segue </w:t>
      </w:r>
      <w:r w:rsidRPr="007512B5">
        <w:rPr>
          <w:rFonts w:ascii="Garamond" w:hAnsi="Garamond" w:cs="Arial"/>
          <w:sz w:val="20"/>
          <w:szCs w:val="20"/>
        </w:rPr>
        <w:t>è riassunta la configurazione degli indirizzi IP determinata.</w:t>
      </w:r>
    </w:p>
    <w:p w14:paraId="7399A1FE" w14:textId="77777777" w:rsidR="00DC7176" w:rsidRPr="00843EB4" w:rsidRDefault="00DC7176" w:rsidP="00DC7176">
      <w:pPr>
        <w:pStyle w:val="Nessunaspaziatura"/>
        <w:ind w:firstLine="360"/>
        <w:jc w:val="center"/>
        <w:rPr>
          <w:rFonts w:ascii="Garamond" w:hAnsi="Garamond" w:cs="Arial"/>
          <w:sz w:val="16"/>
          <w:szCs w:val="16"/>
        </w:rPr>
      </w:pPr>
    </w:p>
    <w:p w14:paraId="67E88FF2" w14:textId="77777777" w:rsidR="00DC7176" w:rsidRDefault="00DC7176" w:rsidP="00DC7176">
      <w:pPr>
        <w:pStyle w:val="Nessunaspaziatura"/>
        <w:ind w:firstLine="360"/>
        <w:jc w:val="center"/>
        <w:rPr>
          <w:rFonts w:ascii="Garamond" w:hAnsi="Garamond" w:cs="Arial"/>
          <w:noProof/>
          <w:sz w:val="20"/>
          <w:szCs w:val="20"/>
        </w:rPr>
      </w:pPr>
      <w:r w:rsidRPr="00843EB4">
        <w:rPr>
          <w:rFonts w:ascii="Garamond" w:hAnsi="Garamond" w:cs="Arial"/>
          <w:sz w:val="16"/>
          <w:szCs w:val="16"/>
        </w:rPr>
        <w:t>Piano di indirizzamento della rete di figura 1</w:t>
      </w:r>
      <w:r w:rsidRPr="007512B5">
        <w:rPr>
          <w:rFonts w:ascii="Garamond" w:hAnsi="Garamond" w:cs="Arial"/>
          <w:sz w:val="20"/>
          <w:szCs w:val="20"/>
        </w:rPr>
        <w:t xml:space="preserve"> </w:t>
      </w:r>
    </w:p>
    <w:p w14:paraId="5FE72EB9" w14:textId="77777777" w:rsidR="00DC7176" w:rsidRPr="007512B5" w:rsidRDefault="00DC7176" w:rsidP="00DC7176">
      <w:pPr>
        <w:pStyle w:val="Nessunaspaziatura"/>
        <w:ind w:firstLine="360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</w:rPr>
        <w:drawing>
          <wp:inline distT="0" distB="0" distL="0" distR="0" wp14:anchorId="1F28BB28" wp14:editId="78A0BED3">
            <wp:extent cx="4320899" cy="620565"/>
            <wp:effectExtent l="19050" t="0" r="3451" b="0"/>
            <wp:docPr id="18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646" cy="620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F85A0E" w14:textId="77777777" w:rsidR="00DC7176" w:rsidRPr="007512B5" w:rsidRDefault="00DC7176" w:rsidP="00DC7176">
      <w:pPr>
        <w:autoSpaceDE w:val="0"/>
        <w:autoSpaceDN w:val="0"/>
        <w:adjustRightInd w:val="0"/>
        <w:ind w:left="360"/>
        <w:jc w:val="center"/>
        <w:rPr>
          <w:rFonts w:ascii="Garamond" w:hAnsi="Garamond" w:cs="Arial"/>
          <w:sz w:val="20"/>
          <w:szCs w:val="20"/>
        </w:rPr>
      </w:pPr>
    </w:p>
    <w:p w14:paraId="3D7E72AE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5BB883E9" w14:textId="77777777" w:rsidR="007431AD" w:rsidRDefault="007431AD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50A96932" w14:textId="3D9F770B" w:rsidR="000D6E19" w:rsidRDefault="000D6E19">
      <w:pPr>
        <w:spacing w:after="160" w:line="259" w:lineRule="auto"/>
        <w:rPr>
          <w:rFonts w:ascii="Garamond" w:hAnsi="Garamond" w:cs="Minion"/>
          <w:sz w:val="20"/>
          <w:szCs w:val="20"/>
        </w:rPr>
      </w:pPr>
      <w:r>
        <w:rPr>
          <w:rFonts w:ascii="Garamond" w:hAnsi="Garamond" w:cs="Minion"/>
          <w:sz w:val="20"/>
          <w:szCs w:val="20"/>
        </w:rPr>
        <w:br w:type="page"/>
      </w:r>
    </w:p>
    <w:p w14:paraId="37024166" w14:textId="77777777" w:rsidR="00DC7176" w:rsidRPr="000D024F" w:rsidRDefault="00DC7176" w:rsidP="00DC7176">
      <w:pPr>
        <w:autoSpaceDE w:val="0"/>
        <w:autoSpaceDN w:val="0"/>
        <w:adjustRightInd w:val="0"/>
        <w:jc w:val="center"/>
        <w:rPr>
          <w:rFonts w:ascii="Garamond" w:eastAsiaTheme="minorHAnsi" w:hAnsi="Garamond"/>
          <w:color w:val="000000"/>
          <w:lang w:eastAsia="en-US"/>
        </w:rPr>
      </w:pPr>
      <w:r>
        <w:rPr>
          <w:rFonts w:ascii="Garamond" w:eastAsiaTheme="minorHAnsi" w:hAnsi="Garamond"/>
          <w:b/>
          <w:bCs/>
          <w:iCs/>
          <w:color w:val="000000"/>
          <w:lang w:eastAsia="en-US"/>
        </w:rPr>
        <w:lastRenderedPageBreak/>
        <w:t xml:space="preserve">SOLUZIONE </w:t>
      </w:r>
      <w:r w:rsidRPr="000D024F">
        <w:rPr>
          <w:rFonts w:ascii="Garamond" w:eastAsiaTheme="minorHAnsi" w:hAnsi="Garamond"/>
          <w:b/>
          <w:bCs/>
          <w:iCs/>
          <w:color w:val="000000"/>
          <w:lang w:eastAsia="en-US"/>
        </w:rPr>
        <w:t>SECONDA</w:t>
      </w:r>
      <w:r>
        <w:rPr>
          <w:rFonts w:ascii="Garamond" w:eastAsiaTheme="minorHAnsi" w:hAnsi="Garamond"/>
          <w:b/>
          <w:bCs/>
          <w:iCs/>
          <w:color w:val="000000"/>
          <w:lang w:eastAsia="en-US"/>
        </w:rPr>
        <w:t xml:space="preserve"> </w:t>
      </w:r>
      <w:r w:rsidRPr="000D024F">
        <w:rPr>
          <w:rFonts w:ascii="Garamond" w:eastAsiaTheme="minorHAnsi" w:hAnsi="Garamond"/>
          <w:b/>
          <w:bCs/>
          <w:iCs/>
          <w:color w:val="000000"/>
          <w:lang w:eastAsia="en-US"/>
        </w:rPr>
        <w:t>PARTE</w:t>
      </w:r>
    </w:p>
    <w:p w14:paraId="240155D1" w14:textId="77777777" w:rsidR="00DC7176" w:rsidRDefault="00DC7176" w:rsidP="00DC7176">
      <w:pPr>
        <w:pStyle w:val="Default"/>
        <w:jc w:val="both"/>
        <w:rPr>
          <w:rFonts w:ascii="Garamond" w:hAnsi="Garamond"/>
          <w:i/>
        </w:rPr>
      </w:pPr>
    </w:p>
    <w:p w14:paraId="6245EBA5" w14:textId="356C70B6" w:rsidR="00DC7176" w:rsidRPr="00FB4D58" w:rsidRDefault="00DC7176" w:rsidP="00DC7176">
      <w:pPr>
        <w:pStyle w:val="Default"/>
        <w:jc w:val="both"/>
        <w:rPr>
          <w:rFonts w:ascii="Garamond" w:hAnsi="Garamond" w:cs="Garamond"/>
          <w:i/>
        </w:rPr>
      </w:pPr>
      <w:r w:rsidRPr="00FB4D58">
        <w:rPr>
          <w:rFonts w:ascii="Garamond" w:hAnsi="Garamond" w:cs="Garamond"/>
          <w:b/>
          <w:i/>
        </w:rPr>
        <w:t xml:space="preserve">Punto </w:t>
      </w:r>
      <w:r w:rsidR="007431AD">
        <w:rPr>
          <w:rFonts w:ascii="Garamond" w:hAnsi="Garamond" w:cs="Garamond"/>
          <w:b/>
          <w:i/>
        </w:rPr>
        <w:t>1</w:t>
      </w:r>
      <w:r w:rsidRPr="00FB4D58">
        <w:rPr>
          <w:rFonts w:ascii="Garamond" w:hAnsi="Garamond" w:cs="Garamond"/>
          <w:b/>
          <w:i/>
        </w:rPr>
        <w:t>:</w:t>
      </w:r>
      <w:r w:rsidRPr="00FB4D58">
        <w:rPr>
          <w:rFonts w:ascii="Garamond" w:hAnsi="Garamond" w:cs="Garamond"/>
          <w:i/>
        </w:rPr>
        <w:t xml:space="preserve"> una sorgente elettromagnetica puntiforme irradia nello spazio circostante uniformemente in tutte le direzioni. Determinare i valori delle ampiezze E</w:t>
      </w:r>
      <w:r w:rsidRPr="00FB4D58">
        <w:rPr>
          <w:rFonts w:ascii="Garamond" w:hAnsi="Garamond" w:cs="Garamond"/>
          <w:i/>
          <w:vertAlign w:val="subscript"/>
        </w:rPr>
        <w:t xml:space="preserve">M </w:t>
      </w:r>
      <w:r w:rsidRPr="00FB4D58">
        <w:rPr>
          <w:rFonts w:ascii="Garamond" w:hAnsi="Garamond" w:cs="Garamond"/>
          <w:i/>
        </w:rPr>
        <w:t>e H</w:t>
      </w:r>
      <w:r w:rsidRPr="00FB4D58">
        <w:rPr>
          <w:rFonts w:ascii="Garamond" w:hAnsi="Garamond" w:cs="Garamond"/>
          <w:i/>
          <w:vertAlign w:val="subscript"/>
        </w:rPr>
        <w:t xml:space="preserve">M </w:t>
      </w:r>
      <w:r w:rsidRPr="00FB4D58">
        <w:rPr>
          <w:rFonts w:ascii="Garamond" w:hAnsi="Garamond" w:cs="Garamond"/>
          <w:i/>
        </w:rPr>
        <w:t xml:space="preserve">del campo elettromagnetico a una distanza r = </w:t>
      </w:r>
      <w:r>
        <w:rPr>
          <w:rFonts w:ascii="Garamond" w:hAnsi="Garamond" w:cs="Garamond"/>
          <w:i/>
        </w:rPr>
        <w:t>2</w:t>
      </w:r>
      <w:r w:rsidRPr="00FB4D58">
        <w:rPr>
          <w:rFonts w:ascii="Garamond" w:hAnsi="Garamond" w:cs="Garamond"/>
          <w:i/>
        </w:rPr>
        <w:t xml:space="preserve"> km dalla sorgente, supponendo che la potenza emessa sia P</w:t>
      </w:r>
      <w:r w:rsidRPr="00FB4D58">
        <w:rPr>
          <w:rFonts w:ascii="Garamond" w:hAnsi="Garamond" w:cs="Garamond"/>
          <w:i/>
          <w:vertAlign w:val="subscript"/>
        </w:rPr>
        <w:t xml:space="preserve">0 </w:t>
      </w:r>
      <w:r w:rsidRPr="00FB4D58">
        <w:rPr>
          <w:rFonts w:ascii="Garamond" w:hAnsi="Garamond" w:cs="Garamond"/>
          <w:i/>
        </w:rPr>
        <w:t>=</w:t>
      </w:r>
      <w:r>
        <w:rPr>
          <w:rFonts w:ascii="Garamond" w:hAnsi="Garamond" w:cs="Garamond"/>
          <w:i/>
        </w:rPr>
        <w:t xml:space="preserve"> 2 </w:t>
      </w:r>
      <w:r w:rsidRPr="00FB4D58">
        <w:rPr>
          <w:rFonts w:ascii="Garamond" w:hAnsi="Garamond" w:cs="Garamond"/>
          <w:i/>
        </w:rPr>
        <w:t>kW e le perdite trascurabili.</w:t>
      </w:r>
    </w:p>
    <w:p w14:paraId="2F6E060A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2AEA7318" w14:textId="77777777" w:rsidR="00DC7176" w:rsidRPr="007738A7" w:rsidRDefault="00DC7176" w:rsidP="00DC7176">
      <w:pPr>
        <w:autoSpaceDE w:val="0"/>
        <w:autoSpaceDN w:val="0"/>
        <w:adjustRightInd w:val="0"/>
        <w:jc w:val="both"/>
        <w:rPr>
          <w:rFonts w:ascii="Garamond" w:hAnsi="Garamond" w:cs="Garamond"/>
          <w:sz w:val="20"/>
          <w:szCs w:val="20"/>
        </w:rPr>
      </w:pPr>
      <w:r w:rsidRPr="003C4084">
        <w:rPr>
          <w:rFonts w:ascii="Garamond" w:hAnsi="Garamond" w:cs="Garamond"/>
          <w:sz w:val="20"/>
          <w:szCs w:val="20"/>
        </w:rPr>
        <w:t>Poiché la sorgente elettromagnetica irradia uniformemente in tutte le direzioni, le onde emesse sono di tipo sferico, per cui i relativi fronti d’onda sono formati da superfici sferiche.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3C4084">
        <w:rPr>
          <w:rFonts w:ascii="Garamond" w:hAnsi="Garamond" w:cs="Garamond"/>
          <w:sz w:val="20"/>
          <w:szCs w:val="20"/>
        </w:rPr>
        <w:t>La potenza P</w:t>
      </w:r>
      <w:r w:rsidRPr="003C4084">
        <w:rPr>
          <w:rFonts w:ascii="Garamond" w:hAnsi="Garamond" w:cs="Garamond"/>
          <w:sz w:val="20"/>
          <w:szCs w:val="20"/>
          <w:vertAlign w:val="subscript"/>
        </w:rPr>
        <w:t>0</w:t>
      </w:r>
      <w:r w:rsidRPr="007738A7">
        <w:rPr>
          <w:rFonts w:ascii="Garamond" w:hAnsi="Garamond" w:cs="Garamond"/>
          <w:sz w:val="20"/>
          <w:szCs w:val="20"/>
        </w:rPr>
        <w:t xml:space="preserve"> trasmessa dal radiatore è allora uguale alla densità di potenza S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7738A7">
        <w:rPr>
          <w:rFonts w:ascii="Garamond" w:hAnsi="Garamond" w:cs="Garamond"/>
          <w:sz w:val="20"/>
          <w:szCs w:val="20"/>
        </w:rPr>
        <w:t>estesa al fronte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7738A7">
        <w:rPr>
          <w:rFonts w:ascii="Garamond" w:hAnsi="Garamond" w:cs="Garamond"/>
          <w:sz w:val="20"/>
          <w:szCs w:val="20"/>
        </w:rPr>
        <w:t>d’onda a distanza r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7738A7">
        <w:rPr>
          <w:rFonts w:ascii="Garamond" w:hAnsi="Garamond" w:cs="Garamond"/>
          <w:sz w:val="20"/>
          <w:szCs w:val="20"/>
        </w:rPr>
        <w:t>dalla sorgente, cioè:</w:t>
      </w:r>
    </w:p>
    <w:p w14:paraId="7F4E21CD" w14:textId="77777777" w:rsidR="00DC7176" w:rsidRPr="007738A7" w:rsidRDefault="00DC7176" w:rsidP="00DC7176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7738A7">
        <w:rPr>
          <w:rFonts w:ascii="Calibri" w:hAnsi="Calibri" w:cs="Calibri"/>
          <w:noProof/>
        </w:rPr>
        <w:drawing>
          <wp:inline distT="0" distB="0" distL="0" distR="0" wp14:anchorId="042B0B78" wp14:editId="0263A83B">
            <wp:extent cx="723900" cy="174625"/>
            <wp:effectExtent l="19050" t="0" r="0" b="0"/>
            <wp:docPr id="14" name="Immagin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73BD9D" w14:textId="77777777" w:rsidR="00DC7176" w:rsidRPr="007738A7" w:rsidRDefault="00DC7176" w:rsidP="00DC7176">
      <w:pPr>
        <w:autoSpaceDE w:val="0"/>
        <w:autoSpaceDN w:val="0"/>
        <w:adjustRightInd w:val="0"/>
        <w:rPr>
          <w:rFonts w:ascii="Garamond" w:hAnsi="Garamond" w:cs="Garamond"/>
          <w:sz w:val="20"/>
          <w:szCs w:val="20"/>
        </w:rPr>
      </w:pPr>
      <w:r w:rsidRPr="007738A7">
        <w:rPr>
          <w:rFonts w:ascii="Garamond" w:hAnsi="Garamond" w:cs="Garamond"/>
          <w:sz w:val="20"/>
          <w:szCs w:val="20"/>
        </w:rPr>
        <w:t>essendo 4</w:t>
      </w:r>
      <w:r w:rsidRPr="007738A7">
        <w:rPr>
          <w:rFonts w:ascii="Symbol" w:hAnsi="Symbol" w:cs="Symbol"/>
          <w:sz w:val="20"/>
          <w:szCs w:val="20"/>
        </w:rPr>
        <w:t></w:t>
      </w:r>
      <w:r w:rsidRPr="007738A7">
        <w:rPr>
          <w:rFonts w:ascii="Garamond" w:hAnsi="Garamond" w:cs="Garamond"/>
          <w:i/>
          <w:iCs/>
          <w:sz w:val="20"/>
          <w:szCs w:val="20"/>
        </w:rPr>
        <w:t>r</w:t>
      </w:r>
      <w:r w:rsidRPr="007738A7">
        <w:rPr>
          <w:rFonts w:ascii="Garamond" w:hAnsi="Garamond" w:cs="Garamond"/>
          <w:sz w:val="20"/>
          <w:szCs w:val="20"/>
          <w:vertAlign w:val="superscript"/>
        </w:rPr>
        <w:t>2</w:t>
      </w:r>
      <w:r>
        <w:rPr>
          <w:rFonts w:ascii="Garamond" w:hAnsi="Garamond" w:cs="Garamond"/>
          <w:sz w:val="20"/>
          <w:szCs w:val="20"/>
          <w:vertAlign w:val="superscript"/>
        </w:rPr>
        <w:t xml:space="preserve"> </w:t>
      </w:r>
      <w:r w:rsidRPr="007738A7">
        <w:rPr>
          <w:rFonts w:ascii="Garamond" w:hAnsi="Garamond" w:cs="Garamond"/>
          <w:sz w:val="20"/>
          <w:szCs w:val="20"/>
        </w:rPr>
        <w:t>l’area del fronte d’onda considerato.</w:t>
      </w:r>
    </w:p>
    <w:p w14:paraId="3A3E31E3" w14:textId="77777777" w:rsidR="00DC7176" w:rsidRPr="007738A7" w:rsidRDefault="00DC7176" w:rsidP="00DC7176">
      <w:pPr>
        <w:autoSpaceDE w:val="0"/>
        <w:autoSpaceDN w:val="0"/>
        <w:adjustRightInd w:val="0"/>
        <w:rPr>
          <w:rFonts w:ascii="Garamond" w:hAnsi="Garamond" w:cs="Garamond"/>
          <w:sz w:val="20"/>
          <w:szCs w:val="20"/>
        </w:rPr>
      </w:pPr>
      <w:r w:rsidRPr="009235F3">
        <w:rPr>
          <w:rFonts w:ascii="Garamond" w:hAnsi="Garamond" w:cs="Garamond"/>
          <w:sz w:val="20"/>
          <w:szCs w:val="20"/>
        </w:rPr>
        <w:t>Essendo:</w:t>
      </w:r>
    </w:p>
    <w:p w14:paraId="7F0CA30F" w14:textId="77777777" w:rsidR="00DC7176" w:rsidRPr="007738A7" w:rsidRDefault="00DC7176" w:rsidP="00DC717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38A7">
        <w:rPr>
          <w:rFonts w:ascii="Calibri" w:hAnsi="Calibri" w:cs="Calibri"/>
          <w:noProof/>
        </w:rPr>
        <w:drawing>
          <wp:inline distT="0" distB="0" distL="0" distR="0" wp14:anchorId="4439844C" wp14:editId="6D953F89">
            <wp:extent cx="687070" cy="248285"/>
            <wp:effectExtent l="19050" t="0" r="0" b="0"/>
            <wp:docPr id="76" name="Immagin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D86F3C" w14:textId="77777777" w:rsidR="00DC7176" w:rsidRPr="007738A7" w:rsidRDefault="00DC7176" w:rsidP="00DC7176">
      <w:pPr>
        <w:autoSpaceDE w:val="0"/>
        <w:autoSpaceDN w:val="0"/>
        <w:adjustRightInd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in cui</w:t>
      </w:r>
      <w:r w:rsidRPr="007738A7">
        <w:rPr>
          <w:rFonts w:ascii="Garamond" w:hAnsi="Garamond" w:cs="Garamond"/>
          <w:sz w:val="20"/>
          <w:szCs w:val="20"/>
        </w:rPr>
        <w:t>:</w:t>
      </w:r>
    </w:p>
    <w:p w14:paraId="64302324" w14:textId="77777777" w:rsidR="00DC7176" w:rsidRPr="007738A7" w:rsidRDefault="00DC7176" w:rsidP="00DC717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38A7">
        <w:rPr>
          <w:rFonts w:ascii="Calibri" w:hAnsi="Calibri" w:cs="Calibri"/>
          <w:noProof/>
        </w:rPr>
        <w:drawing>
          <wp:inline distT="0" distB="0" distL="0" distR="0" wp14:anchorId="11B35924" wp14:editId="286F82FC">
            <wp:extent cx="607695" cy="338455"/>
            <wp:effectExtent l="19050" t="0" r="1905" b="0"/>
            <wp:docPr id="77" name="Immagin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C10DD2" w14:textId="77777777" w:rsidR="00DC7176" w:rsidRPr="007738A7" w:rsidRDefault="00DC7176" w:rsidP="00DC7176">
      <w:pPr>
        <w:autoSpaceDE w:val="0"/>
        <w:autoSpaceDN w:val="0"/>
        <w:adjustRightInd w:val="0"/>
        <w:rPr>
          <w:rFonts w:ascii="Garamond" w:hAnsi="Garamond" w:cs="Garamond"/>
          <w:sz w:val="20"/>
          <w:szCs w:val="20"/>
        </w:rPr>
      </w:pPr>
      <w:r w:rsidRPr="007738A7">
        <w:rPr>
          <w:rFonts w:ascii="Garamond" w:hAnsi="Garamond" w:cs="Garamond"/>
          <w:sz w:val="20"/>
          <w:szCs w:val="20"/>
        </w:rPr>
        <w:t>si ha:</w:t>
      </w:r>
    </w:p>
    <w:p w14:paraId="7A3C00C9" w14:textId="77777777" w:rsidR="00DC7176" w:rsidRPr="007738A7" w:rsidRDefault="00DC7176" w:rsidP="00DC717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38A7">
        <w:rPr>
          <w:rFonts w:ascii="Calibri" w:hAnsi="Calibri" w:cs="Calibri"/>
          <w:noProof/>
        </w:rPr>
        <w:drawing>
          <wp:inline distT="0" distB="0" distL="0" distR="0" wp14:anchorId="5900CD45" wp14:editId="0ECFB419">
            <wp:extent cx="596300" cy="351297"/>
            <wp:effectExtent l="19050" t="0" r="0" b="0"/>
            <wp:docPr id="15" name="Immagin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10" cy="354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F71481" w14:textId="77777777" w:rsidR="00DC7176" w:rsidRPr="007738A7" w:rsidRDefault="00DC7176" w:rsidP="00DC7176">
      <w:pPr>
        <w:autoSpaceDE w:val="0"/>
        <w:autoSpaceDN w:val="0"/>
        <w:adjustRightInd w:val="0"/>
        <w:rPr>
          <w:rFonts w:ascii="Garamond" w:hAnsi="Garamond" w:cs="Garamond"/>
          <w:sz w:val="20"/>
          <w:szCs w:val="20"/>
        </w:rPr>
      </w:pPr>
      <w:r w:rsidRPr="007738A7">
        <w:rPr>
          <w:rFonts w:ascii="Garamond" w:hAnsi="Garamond" w:cs="Garamond"/>
          <w:sz w:val="20"/>
          <w:szCs w:val="20"/>
        </w:rPr>
        <w:t>Sostituendo tale espressione in quella di P</w:t>
      </w:r>
      <w:r w:rsidRPr="007738A7">
        <w:rPr>
          <w:rFonts w:ascii="Garamond" w:hAnsi="Garamond" w:cs="Garamond"/>
          <w:sz w:val="20"/>
          <w:szCs w:val="20"/>
          <w:vertAlign w:val="subscript"/>
        </w:rPr>
        <w:t>0</w:t>
      </w:r>
      <w:r w:rsidRPr="007738A7">
        <w:rPr>
          <w:rFonts w:ascii="Garamond" w:hAnsi="Garamond" w:cs="Garamond"/>
          <w:sz w:val="20"/>
          <w:szCs w:val="20"/>
        </w:rPr>
        <w:t xml:space="preserve"> si ottiene:</w:t>
      </w:r>
    </w:p>
    <w:p w14:paraId="23DA91E0" w14:textId="77777777" w:rsidR="00DC7176" w:rsidRPr="007738A7" w:rsidRDefault="00DC7176" w:rsidP="00DC7176">
      <w:pPr>
        <w:autoSpaceDE w:val="0"/>
        <w:autoSpaceDN w:val="0"/>
        <w:adjustRightInd w:val="0"/>
        <w:jc w:val="center"/>
        <w:rPr>
          <w:rFonts w:ascii="Garamond" w:hAnsi="Garamond" w:cs="Garamond"/>
          <w:sz w:val="20"/>
          <w:szCs w:val="20"/>
        </w:rPr>
      </w:pPr>
      <w:r w:rsidRPr="007738A7">
        <w:rPr>
          <w:rFonts w:ascii="Calibri" w:hAnsi="Calibri" w:cs="Calibri"/>
          <w:noProof/>
        </w:rPr>
        <w:drawing>
          <wp:inline distT="0" distB="0" distL="0" distR="0" wp14:anchorId="513CE95D" wp14:editId="28D17D29">
            <wp:extent cx="860844" cy="414339"/>
            <wp:effectExtent l="19050" t="0" r="0" b="0"/>
            <wp:docPr id="16" name="Immagin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775" cy="41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1AFF57" w14:textId="77777777" w:rsidR="00DC7176" w:rsidRDefault="00DC7176" w:rsidP="00DC7176">
      <w:pPr>
        <w:autoSpaceDE w:val="0"/>
        <w:autoSpaceDN w:val="0"/>
        <w:adjustRightInd w:val="0"/>
        <w:rPr>
          <w:rFonts w:ascii="Garamond" w:hAnsi="Garamond" w:cs="Garamond"/>
          <w:sz w:val="20"/>
          <w:szCs w:val="20"/>
        </w:rPr>
      </w:pPr>
      <w:r w:rsidRPr="007738A7">
        <w:rPr>
          <w:rFonts w:ascii="Garamond" w:hAnsi="Garamond" w:cs="Garamond"/>
          <w:sz w:val="20"/>
          <w:szCs w:val="20"/>
        </w:rPr>
        <w:t>dalla quale è possibile ricavare:</w:t>
      </w:r>
    </w:p>
    <w:p w14:paraId="0DC27298" w14:textId="77777777" w:rsidR="00DC7176" w:rsidRPr="007738A7" w:rsidRDefault="00DC7176" w:rsidP="00DC7176">
      <w:pPr>
        <w:autoSpaceDE w:val="0"/>
        <w:autoSpaceDN w:val="0"/>
        <w:adjustRightInd w:val="0"/>
        <w:jc w:val="center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position w:val="-6"/>
          <w:sz w:val="20"/>
          <w:szCs w:val="20"/>
        </w:rPr>
        <w:t xml:space="preserve"> </w:t>
      </w:r>
      <w:r w:rsidRPr="00FB4D58">
        <w:rPr>
          <w:rFonts w:ascii="Garamond" w:hAnsi="Garamond"/>
          <w:position w:val="-26"/>
          <w:sz w:val="20"/>
          <w:szCs w:val="20"/>
        </w:rPr>
        <w:object w:dxaOrig="4380" w:dyaOrig="720" w14:anchorId="6CBB880F">
          <v:shape id="_x0000_i1029" type="#_x0000_t75" style="width:166.5pt;height:29.25pt" o:ole="">
            <v:imagedata r:id="rId25" o:title=""/>
          </v:shape>
          <o:OLEObject Type="Embed" ProgID="Equation.3" ShapeID="_x0000_i1029" DrawAspect="Content" ObjectID="_1739694516" r:id="rId26"/>
        </w:object>
      </w:r>
      <w:r>
        <w:rPr>
          <w:rFonts w:ascii="Garamond" w:hAnsi="Garamond"/>
          <w:position w:val="-6"/>
          <w:sz w:val="20"/>
          <w:szCs w:val="20"/>
        </w:rPr>
        <w:t xml:space="preserve"> </w:t>
      </w:r>
      <w:r w:rsidRPr="00B67C92">
        <w:rPr>
          <w:position w:val="-6"/>
        </w:rPr>
        <w:object w:dxaOrig="560" w:dyaOrig="279" w14:anchorId="715F90DF">
          <v:shape id="_x0000_i1030" type="#_x0000_t75" style="width:22.5pt;height:11.25pt" o:ole="">
            <v:imagedata r:id="rId27" o:title=""/>
          </v:shape>
          <o:OLEObject Type="Embed" ProgID="Equation.3" ShapeID="_x0000_i1030" DrawAspect="Content" ObjectID="_1739694517" r:id="rId28"/>
        </w:object>
      </w:r>
    </w:p>
    <w:p w14:paraId="77B2D75B" w14:textId="77777777" w:rsidR="00DC7176" w:rsidRDefault="00DC7176" w:rsidP="00DC7176">
      <w:pPr>
        <w:autoSpaceDE w:val="0"/>
        <w:autoSpaceDN w:val="0"/>
        <w:adjustRightInd w:val="0"/>
        <w:rPr>
          <w:rFonts w:ascii="Garamond" w:hAnsi="Garamond" w:cs="Garamond"/>
          <w:sz w:val="20"/>
          <w:szCs w:val="20"/>
        </w:rPr>
      </w:pPr>
      <w:r w:rsidRPr="007738A7">
        <w:rPr>
          <w:rFonts w:ascii="Garamond" w:hAnsi="Garamond" w:cs="Garamond"/>
          <w:sz w:val="20"/>
          <w:szCs w:val="20"/>
        </w:rPr>
        <w:t>L’ampiezza del campo magnetico risulta allora:</w:t>
      </w:r>
    </w:p>
    <w:p w14:paraId="22FCA95C" w14:textId="77777777" w:rsidR="00DC7176" w:rsidRDefault="00DC7176" w:rsidP="00DC7176">
      <w:pPr>
        <w:autoSpaceDE w:val="0"/>
        <w:autoSpaceDN w:val="0"/>
        <w:adjustRightInd w:val="0"/>
        <w:jc w:val="center"/>
        <w:rPr>
          <w:rFonts w:ascii="Garamond" w:hAnsi="Garamond"/>
          <w:sz w:val="20"/>
          <w:szCs w:val="20"/>
        </w:rPr>
      </w:pPr>
      <w:r w:rsidRPr="007D5EDA">
        <w:rPr>
          <w:rFonts w:ascii="Garamond" w:hAnsi="Garamond"/>
          <w:position w:val="-28"/>
          <w:sz w:val="20"/>
          <w:szCs w:val="20"/>
        </w:rPr>
        <w:object w:dxaOrig="3500" w:dyaOrig="660" w14:anchorId="7A45AABA">
          <v:shape id="_x0000_i1031" type="#_x0000_t75" style="width:136.5pt;height:27.75pt" o:ole="">
            <v:imagedata r:id="rId29" o:title=""/>
          </v:shape>
          <o:OLEObject Type="Embed" ProgID="Equation.3" ShapeID="_x0000_i1031" DrawAspect="Content" ObjectID="_1739694518" r:id="rId30"/>
        </w:object>
      </w:r>
    </w:p>
    <w:p w14:paraId="2542570D" w14:textId="77777777" w:rsidR="007431AD" w:rsidRPr="007738A7" w:rsidRDefault="007431AD" w:rsidP="00DC7176">
      <w:pPr>
        <w:autoSpaceDE w:val="0"/>
        <w:autoSpaceDN w:val="0"/>
        <w:adjustRightInd w:val="0"/>
        <w:jc w:val="center"/>
        <w:rPr>
          <w:rFonts w:ascii="Garamond" w:hAnsi="Garamond" w:cs="Garamond"/>
          <w:sz w:val="20"/>
          <w:szCs w:val="20"/>
        </w:rPr>
      </w:pPr>
    </w:p>
    <w:p w14:paraId="51F9E618" w14:textId="460D71A2" w:rsidR="00DC7176" w:rsidRPr="007D5EDA" w:rsidRDefault="00DC7176" w:rsidP="00DC7176">
      <w:pPr>
        <w:pStyle w:val="Default"/>
        <w:jc w:val="both"/>
        <w:rPr>
          <w:rFonts w:ascii="Garamond" w:eastAsiaTheme="minorHAnsi" w:hAnsi="Garamond"/>
          <w:bCs/>
          <w:i/>
          <w:iCs/>
          <w:lang w:eastAsia="en-US"/>
        </w:rPr>
      </w:pPr>
      <w:r w:rsidRPr="007D5EDA">
        <w:rPr>
          <w:rFonts w:ascii="Garamond" w:hAnsi="Garamond"/>
          <w:b/>
          <w:i/>
        </w:rPr>
        <w:t xml:space="preserve">Punto </w:t>
      </w:r>
      <w:r w:rsidR="007431AD">
        <w:rPr>
          <w:rFonts w:ascii="Garamond" w:hAnsi="Garamond"/>
          <w:b/>
          <w:i/>
        </w:rPr>
        <w:t>2</w:t>
      </w:r>
      <w:r w:rsidRPr="007D5EDA">
        <w:rPr>
          <w:rFonts w:ascii="Garamond" w:hAnsi="Garamond"/>
          <w:b/>
          <w:i/>
        </w:rPr>
        <w:t>:</w:t>
      </w:r>
      <w:r w:rsidRPr="007D5EDA">
        <w:rPr>
          <w:rFonts w:ascii="Garamond" w:hAnsi="Garamond"/>
          <w:i/>
        </w:rPr>
        <w:t xml:space="preserve"> supponendo di trascurare l’effetto del rumore, è possibile trasmettere una sequenza binaria a 24000 bit/s su un mezzo trasmissivo avente banda B = </w:t>
      </w:r>
      <w:r>
        <w:rPr>
          <w:rFonts w:ascii="Garamond" w:hAnsi="Garamond"/>
          <w:i/>
        </w:rPr>
        <w:t>8</w:t>
      </w:r>
      <w:r w:rsidRPr="007D5EDA">
        <w:rPr>
          <w:rFonts w:ascii="Garamond" w:hAnsi="Garamond"/>
          <w:i/>
        </w:rPr>
        <w:t xml:space="preserve"> kHz?</w:t>
      </w:r>
    </w:p>
    <w:p w14:paraId="7AFCFEFB" w14:textId="77777777" w:rsidR="00DC7176" w:rsidRDefault="00DC7176" w:rsidP="00DC7176">
      <w:pPr>
        <w:autoSpaceDE w:val="0"/>
        <w:autoSpaceDN w:val="0"/>
        <w:adjustRightInd w:val="0"/>
        <w:jc w:val="both"/>
        <w:rPr>
          <w:rFonts w:ascii="Garamond" w:hAnsi="Garamond" w:cs="Minion"/>
          <w:sz w:val="20"/>
          <w:szCs w:val="20"/>
        </w:rPr>
      </w:pPr>
    </w:p>
    <w:p w14:paraId="56CEE256" w14:textId="77777777" w:rsidR="00DC7176" w:rsidRPr="00B91B8A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B91B8A">
        <w:rPr>
          <w:rFonts w:ascii="Garamond" w:hAnsi="Garamond"/>
          <w:sz w:val="20"/>
          <w:szCs w:val="20"/>
        </w:rPr>
        <w:t>Essendo la capacità di canale:</w:t>
      </w:r>
    </w:p>
    <w:p w14:paraId="59CDE085" w14:textId="77777777" w:rsidR="00DC7176" w:rsidRPr="00B91B8A" w:rsidRDefault="00DC7176" w:rsidP="00DC7176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B91B8A">
        <w:rPr>
          <w:rFonts w:ascii="Garamond" w:hAnsi="Garamond"/>
          <w:noProof/>
          <w:sz w:val="20"/>
          <w:szCs w:val="20"/>
        </w:rPr>
        <w:drawing>
          <wp:inline distT="0" distB="0" distL="0" distR="0" wp14:anchorId="07BB68B6" wp14:editId="6CD75E4E">
            <wp:extent cx="2324100" cy="203159"/>
            <wp:effectExtent l="0" t="0" r="0" b="6985"/>
            <wp:docPr id="35" name="Immagin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67" cy="21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2B4201" w14:textId="77777777" w:rsidR="00DC7176" w:rsidRPr="00B91B8A" w:rsidRDefault="00DC7176" w:rsidP="00DC7176">
      <w:pPr>
        <w:pStyle w:val="Nessunaspaziatura"/>
        <w:rPr>
          <w:rFonts w:ascii="Garamond" w:hAnsi="Garamond"/>
          <w:sz w:val="20"/>
          <w:szCs w:val="20"/>
        </w:rPr>
      </w:pPr>
      <w:r w:rsidRPr="00B91B8A">
        <w:rPr>
          <w:rFonts w:ascii="Garamond" w:hAnsi="Garamond"/>
          <w:sz w:val="20"/>
          <w:szCs w:val="20"/>
        </w:rPr>
        <w:t>non è possibile trasmettere una sequenza binaria a 24000 bit/s.</w:t>
      </w:r>
    </w:p>
    <w:p w14:paraId="0583D6EF" w14:textId="77777777" w:rsidR="000D6E19" w:rsidRDefault="000D6E19" w:rsidP="00DC7176">
      <w:pPr>
        <w:pStyle w:val="Nessunaspaziatura"/>
        <w:rPr>
          <w:rFonts w:ascii="Garamond" w:hAnsi="Garamond"/>
          <w:sz w:val="20"/>
          <w:szCs w:val="20"/>
        </w:rPr>
      </w:pPr>
    </w:p>
    <w:p w14:paraId="0366CEEC" w14:textId="77777777" w:rsidR="000D6E19" w:rsidRDefault="000D6E19" w:rsidP="00DC7176">
      <w:pPr>
        <w:pStyle w:val="Nessunaspaziatura"/>
        <w:rPr>
          <w:rFonts w:ascii="Garamond" w:hAnsi="Garamond"/>
          <w:sz w:val="20"/>
          <w:szCs w:val="20"/>
        </w:rPr>
      </w:pPr>
    </w:p>
    <w:p w14:paraId="78900B95" w14:textId="2DD94633" w:rsidR="00DC7176" w:rsidRPr="00B91B8A" w:rsidRDefault="00DC7176" w:rsidP="00DC7176">
      <w:pPr>
        <w:pStyle w:val="Nessunaspaziatura"/>
        <w:rPr>
          <w:rFonts w:ascii="Garamond" w:hAnsi="Garamond"/>
          <w:sz w:val="20"/>
          <w:szCs w:val="20"/>
        </w:rPr>
      </w:pPr>
      <w:r w:rsidRPr="00B91B8A">
        <w:rPr>
          <w:rFonts w:ascii="Garamond" w:hAnsi="Garamond"/>
          <w:sz w:val="20"/>
          <w:szCs w:val="20"/>
        </w:rPr>
        <w:t>Effettuando però una codifica multilivello, si ha:</w:t>
      </w:r>
    </w:p>
    <w:p w14:paraId="4919508F" w14:textId="77777777" w:rsidR="00DC7176" w:rsidRPr="00B91B8A" w:rsidRDefault="00DC7176" w:rsidP="00DC7176">
      <w:pPr>
        <w:pStyle w:val="Nessunaspaziatura"/>
        <w:ind w:left="360"/>
        <w:jc w:val="center"/>
        <w:rPr>
          <w:rFonts w:ascii="Garamond" w:hAnsi="Garamond"/>
          <w:sz w:val="20"/>
          <w:szCs w:val="20"/>
        </w:rPr>
      </w:pPr>
      <w:r w:rsidRPr="00B91B8A">
        <w:rPr>
          <w:rFonts w:ascii="Garamond" w:hAnsi="Garamond"/>
          <w:noProof/>
          <w:sz w:val="20"/>
          <w:szCs w:val="20"/>
        </w:rPr>
        <w:drawing>
          <wp:inline distT="0" distB="0" distL="0" distR="0" wp14:anchorId="6E662C0F" wp14:editId="60B534E8">
            <wp:extent cx="674842" cy="299155"/>
            <wp:effectExtent l="19050" t="0" r="0" b="0"/>
            <wp:docPr id="36" name="Immagin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125" cy="299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345A7C" w14:textId="77777777" w:rsidR="00DC7176" w:rsidRPr="00B91B8A" w:rsidRDefault="00DC7176" w:rsidP="00DC7176">
      <w:pPr>
        <w:pStyle w:val="Nessunaspaziatura"/>
        <w:rPr>
          <w:rFonts w:ascii="Garamond" w:hAnsi="Garamond"/>
          <w:sz w:val="20"/>
          <w:szCs w:val="20"/>
        </w:rPr>
      </w:pPr>
      <w:r w:rsidRPr="00B91B8A">
        <w:rPr>
          <w:rFonts w:ascii="Garamond" w:hAnsi="Garamond"/>
          <w:sz w:val="20"/>
          <w:szCs w:val="20"/>
        </w:rPr>
        <w:t>da cui si ottiene:</w:t>
      </w:r>
    </w:p>
    <w:p w14:paraId="52802D66" w14:textId="77777777" w:rsidR="00DC7176" w:rsidRPr="00B91B8A" w:rsidRDefault="00DC7176" w:rsidP="00DC7176">
      <w:pPr>
        <w:pStyle w:val="Nessunaspaziatura"/>
        <w:ind w:left="360"/>
        <w:jc w:val="center"/>
        <w:rPr>
          <w:rFonts w:ascii="Garamond" w:hAnsi="Garamond"/>
          <w:sz w:val="20"/>
          <w:szCs w:val="20"/>
        </w:rPr>
      </w:pPr>
      <w:r w:rsidRPr="00B91B8A">
        <w:rPr>
          <w:rFonts w:ascii="Garamond" w:hAnsi="Garamond"/>
          <w:noProof/>
          <w:sz w:val="20"/>
          <w:szCs w:val="20"/>
        </w:rPr>
        <w:drawing>
          <wp:inline distT="0" distB="0" distL="0" distR="0" wp14:anchorId="22BB930E" wp14:editId="110553B6">
            <wp:extent cx="1242229" cy="270933"/>
            <wp:effectExtent l="19050" t="0" r="0" b="0"/>
            <wp:docPr id="37" name="Immagin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45" cy="273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5A80B1" w14:textId="77777777" w:rsidR="00DC7176" w:rsidRPr="00B91B8A" w:rsidRDefault="00DC7176" w:rsidP="00DC7176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B91B8A">
        <w:rPr>
          <w:rFonts w:ascii="Garamond" w:hAnsi="Garamond"/>
          <w:sz w:val="20"/>
          <w:szCs w:val="20"/>
        </w:rPr>
        <w:t>Pertanto, con una codifica a 4 livelli è possibile trasmettere la sequenza binaria a 24000 bit/s; in tal caso</w:t>
      </w:r>
      <w:r>
        <w:rPr>
          <w:rFonts w:ascii="Garamond" w:hAnsi="Garamond"/>
          <w:sz w:val="20"/>
          <w:szCs w:val="20"/>
        </w:rPr>
        <w:t>, nell’ipotesi di trascurare il rumore,</w:t>
      </w:r>
      <w:r w:rsidRPr="00B91B8A">
        <w:rPr>
          <w:rFonts w:ascii="Garamond" w:hAnsi="Garamond"/>
          <w:sz w:val="20"/>
          <w:szCs w:val="20"/>
        </w:rPr>
        <w:t xml:space="preserve"> si ha  infatti:</w:t>
      </w:r>
    </w:p>
    <w:p w14:paraId="1D07C997" w14:textId="77777777" w:rsidR="00DC7176" w:rsidRPr="000E2B15" w:rsidRDefault="00DC7176" w:rsidP="00DC7176">
      <w:pPr>
        <w:pStyle w:val="Nessunaspaziatura"/>
        <w:ind w:left="360"/>
        <w:jc w:val="center"/>
      </w:pPr>
      <w:r w:rsidRPr="00B91B8A">
        <w:rPr>
          <w:noProof/>
        </w:rPr>
        <w:drawing>
          <wp:inline distT="0" distB="0" distL="0" distR="0" wp14:anchorId="14691582" wp14:editId="49C853C4">
            <wp:extent cx="2746375" cy="147498"/>
            <wp:effectExtent l="0" t="0" r="0" b="5080"/>
            <wp:docPr id="39" name="Immagin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594" cy="167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958086" w14:textId="77777777" w:rsidR="00832C25" w:rsidRDefault="00832C25"/>
    <w:sectPr w:rsidR="00832C25" w:rsidSect="00805C80">
      <w:footerReference w:type="even" r:id="rId35"/>
      <w:footerReference w:type="default" r:id="rId36"/>
      <w:pgSz w:w="8391" w:h="11907" w:code="11"/>
      <w:pgMar w:top="851" w:right="851" w:bottom="737" w:left="79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9DA7B" w14:textId="77777777" w:rsidR="00051C2F" w:rsidRDefault="00051C2F">
      <w:r>
        <w:separator/>
      </w:r>
    </w:p>
  </w:endnote>
  <w:endnote w:type="continuationSeparator" w:id="0">
    <w:p w14:paraId="1EFCF0CC" w14:textId="77777777" w:rsidR="00051C2F" w:rsidRDefault="0005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">
    <w:altName w:val="Minio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 DECOD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22467" w14:textId="29D4463E" w:rsidR="00F41225" w:rsidRDefault="00B77180" w:rsidP="00FD02A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 w:rsidR="000D6E19">
      <w:rPr>
        <w:rStyle w:val="Numeropagina"/>
      </w:rPr>
      <w:fldChar w:fldCharType="separate"/>
    </w:r>
    <w:r w:rsidR="000D6E19">
      <w:rPr>
        <w:rStyle w:val="Numeropagina"/>
        <w:noProof/>
      </w:rPr>
      <w:t>7</w:t>
    </w:r>
    <w:r>
      <w:rPr>
        <w:rStyle w:val="Numeropagina"/>
      </w:rPr>
      <w:fldChar w:fldCharType="end"/>
    </w:r>
  </w:p>
  <w:p w14:paraId="72DB408F" w14:textId="77777777" w:rsidR="00F41225" w:rsidRDefault="00000000" w:rsidP="00FD02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3967445"/>
      <w:docPartObj>
        <w:docPartGallery w:val="Page Numbers (Bottom of Page)"/>
        <w:docPartUnique/>
      </w:docPartObj>
    </w:sdtPr>
    <w:sdtContent>
      <w:p w14:paraId="1D425F80" w14:textId="77777777" w:rsidR="00635865" w:rsidRDefault="00635865" w:rsidP="000D6E19">
        <w:pPr>
          <w:pStyle w:val="Pidipagina"/>
          <w:rPr>
            <w:sz w:val="16"/>
            <w:szCs w:val="16"/>
          </w:rPr>
        </w:pPr>
      </w:p>
      <w:p w14:paraId="7EFE1886" w14:textId="202DEF4F" w:rsidR="00F41225" w:rsidRPr="000D6E19" w:rsidRDefault="00B77180" w:rsidP="000D6E19">
        <w:pPr>
          <w:pStyle w:val="Pidipagina"/>
          <w:rPr>
            <w:sz w:val="16"/>
            <w:szCs w:val="16"/>
          </w:rPr>
        </w:pPr>
        <w:r w:rsidRPr="000D6E19">
          <w:rPr>
            <w:sz w:val="16"/>
            <w:szCs w:val="16"/>
          </w:rPr>
          <w:fldChar w:fldCharType="begin"/>
        </w:r>
        <w:r w:rsidRPr="000D6E19">
          <w:rPr>
            <w:sz w:val="16"/>
            <w:szCs w:val="16"/>
          </w:rPr>
          <w:instrText xml:space="preserve"> PAGE   \* MERGEFORMAT </w:instrText>
        </w:r>
        <w:r w:rsidRPr="000D6E19">
          <w:rPr>
            <w:sz w:val="16"/>
            <w:szCs w:val="16"/>
          </w:rPr>
          <w:fldChar w:fldCharType="separate"/>
        </w:r>
        <w:r w:rsidR="00805C80" w:rsidRPr="000D6E19">
          <w:rPr>
            <w:noProof/>
            <w:sz w:val="16"/>
            <w:szCs w:val="16"/>
          </w:rPr>
          <w:t>8</w:t>
        </w:r>
        <w:r w:rsidRPr="000D6E19">
          <w:rPr>
            <w:noProof/>
            <w:sz w:val="16"/>
            <w:szCs w:val="16"/>
          </w:rPr>
          <w:fldChar w:fldCharType="end"/>
        </w:r>
        <w:r w:rsidR="000D6E19">
          <w:rPr>
            <w:noProof/>
            <w:sz w:val="16"/>
            <w:szCs w:val="16"/>
          </w:rPr>
          <w:tab/>
        </w:r>
        <w:r w:rsidR="000D6E19" w:rsidRPr="000D6E19">
          <w:rPr>
            <w:sz w:val="16"/>
            <w:szCs w:val="16"/>
          </w:rPr>
          <w:t xml:space="preserve"> Danilo Tomassini </w:t>
        </w:r>
        <w:r w:rsidR="000D6E19" w:rsidRPr="000D6E19">
          <w:rPr>
            <w:rFonts w:ascii="Calibri" w:hAnsi="Calibri" w:cs="Calibri"/>
            <w:sz w:val="16"/>
            <w:szCs w:val="16"/>
          </w:rPr>
          <w:t>©</w:t>
        </w:r>
        <w:r w:rsidR="000D6E19" w:rsidRPr="000D6E19">
          <w:rPr>
            <w:sz w:val="16"/>
            <w:szCs w:val="16"/>
          </w:rPr>
          <w:t xml:space="preserve"> Editore Ulrico Hoepli </w:t>
        </w:r>
        <w:proofErr w:type="spellStart"/>
        <w:r w:rsidR="000D6E19" w:rsidRPr="000D6E19">
          <w:rPr>
            <w:sz w:val="16"/>
            <w:szCs w:val="16"/>
          </w:rPr>
          <w:t>SpA</w:t>
        </w:r>
        <w:proofErr w:type="spellEnd"/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611B6" w14:textId="77777777" w:rsidR="00051C2F" w:rsidRDefault="00051C2F">
      <w:r>
        <w:separator/>
      </w:r>
    </w:p>
  </w:footnote>
  <w:footnote w:type="continuationSeparator" w:id="0">
    <w:p w14:paraId="2781C88F" w14:textId="77777777" w:rsidR="00051C2F" w:rsidRDefault="0005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24734"/>
    <w:multiLevelType w:val="hybridMultilevel"/>
    <w:tmpl w:val="4A76FAAA"/>
    <w:lvl w:ilvl="0" w:tplc="CFC2FF36">
      <w:start w:val="1"/>
      <w:numFmt w:val="bullet"/>
      <w:lvlText w:val="-"/>
      <w:lvlJc w:val="left"/>
      <w:pPr>
        <w:ind w:left="360" w:hanging="360"/>
      </w:pPr>
      <w:rPr>
        <w:rFonts w:ascii="Garamond" w:eastAsiaTheme="minorHAnsi" w:hAnsi="Garamond" w:cstheme="minorBidi" w:hint="default"/>
      </w:rPr>
    </w:lvl>
    <w:lvl w:ilvl="1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C5543F"/>
    <w:multiLevelType w:val="hybridMultilevel"/>
    <w:tmpl w:val="8F1816EE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AA2DB6"/>
    <w:multiLevelType w:val="hybridMultilevel"/>
    <w:tmpl w:val="FBFED1D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E690AC5A">
      <w:start w:val="1"/>
      <w:numFmt w:val="decimal"/>
      <w:lvlText w:val="%2)"/>
      <w:lvlJc w:val="left"/>
      <w:pPr>
        <w:ind w:left="360" w:hanging="360"/>
      </w:pPr>
      <w:rPr>
        <w:rFonts w:ascii="Garamond" w:eastAsiaTheme="minorHAnsi" w:hAnsi="Garamond" w:cs="Times New Roman"/>
        <w:b w:val="0"/>
        <w:color w:val="auto"/>
      </w:rPr>
    </w:lvl>
    <w:lvl w:ilvl="2" w:tplc="CA3E57F2">
      <w:start w:val="5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FE14B4"/>
    <w:multiLevelType w:val="hybridMultilevel"/>
    <w:tmpl w:val="08CCED44"/>
    <w:lvl w:ilvl="0" w:tplc="77E4F9D8">
      <w:start w:val="21"/>
      <w:numFmt w:val="bullet"/>
      <w:lvlText w:val="-"/>
      <w:lvlJc w:val="left"/>
      <w:pPr>
        <w:ind w:left="360" w:hanging="360"/>
      </w:pPr>
      <w:rPr>
        <w:rFonts w:ascii="Garamond" w:eastAsiaTheme="minorEastAsia" w:hAnsi="Garamond" w:cstheme="minorBid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9716357">
    <w:abstractNumId w:val="2"/>
  </w:num>
  <w:num w:numId="2" w16cid:durableId="972370279">
    <w:abstractNumId w:val="1"/>
  </w:num>
  <w:num w:numId="3" w16cid:durableId="1136140505">
    <w:abstractNumId w:val="3"/>
  </w:num>
  <w:num w:numId="4" w16cid:durableId="247353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176"/>
    <w:rsid w:val="00051C2F"/>
    <w:rsid w:val="000D6E19"/>
    <w:rsid w:val="00635865"/>
    <w:rsid w:val="007431AD"/>
    <w:rsid w:val="00805C80"/>
    <w:rsid w:val="00832C25"/>
    <w:rsid w:val="00B77180"/>
    <w:rsid w:val="00DC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2FC82"/>
  <w15:chartTrackingRefBased/>
  <w15:docId w15:val="{AC18B232-58F1-4220-ACEF-A25B5300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uiPriority w:val="1"/>
    <w:qFormat/>
    <w:rsid w:val="00DC7176"/>
  </w:style>
  <w:style w:type="paragraph" w:styleId="Paragrafoelenco">
    <w:name w:val="List Paragraph"/>
    <w:basedOn w:val="Normale"/>
    <w:uiPriority w:val="34"/>
    <w:qFormat/>
    <w:rsid w:val="00DC7176"/>
    <w:pPr>
      <w:ind w:left="720"/>
      <w:contextualSpacing/>
    </w:pPr>
  </w:style>
  <w:style w:type="character" w:styleId="Numeropagina">
    <w:name w:val="page number"/>
    <w:basedOn w:val="Carpredefinitoparagrafo"/>
    <w:rsid w:val="00DC7176"/>
  </w:style>
  <w:style w:type="paragraph" w:styleId="Pidipagina">
    <w:name w:val="footer"/>
    <w:basedOn w:val="Normale"/>
    <w:link w:val="PidipaginaCarattere"/>
    <w:uiPriority w:val="99"/>
    <w:rsid w:val="00DC7176"/>
    <w:pPr>
      <w:tabs>
        <w:tab w:val="center" w:pos="4320"/>
        <w:tab w:val="right" w:pos="8640"/>
      </w:tabs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7176"/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Default">
    <w:name w:val="Default"/>
    <w:rsid w:val="00DC71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Pa3">
    <w:name w:val="Pa3"/>
    <w:basedOn w:val="Default"/>
    <w:next w:val="Default"/>
    <w:uiPriority w:val="99"/>
    <w:rsid w:val="00DC7176"/>
    <w:pPr>
      <w:spacing w:line="231" w:lineRule="atLeast"/>
    </w:pPr>
    <w:rPr>
      <w:rFonts w:ascii="Minion" w:eastAsiaTheme="minorHAnsi" w:hAnsi="Minion" w:cstheme="minorBidi"/>
      <w:color w:val="auto"/>
      <w:lang w:eastAsia="en-US"/>
    </w:rPr>
  </w:style>
  <w:style w:type="character" w:customStyle="1" w:styleId="A4">
    <w:name w:val="A4"/>
    <w:uiPriority w:val="99"/>
    <w:rsid w:val="00DC7176"/>
    <w:rPr>
      <w:rFonts w:cs="Minion"/>
      <w:color w:val="000000"/>
      <w:sz w:val="13"/>
      <w:szCs w:val="13"/>
    </w:rPr>
  </w:style>
  <w:style w:type="paragraph" w:styleId="Intestazione">
    <w:name w:val="header"/>
    <w:basedOn w:val="Normale"/>
    <w:link w:val="IntestazioneCarattere"/>
    <w:uiPriority w:val="99"/>
    <w:unhideWhenUsed/>
    <w:rsid w:val="000D6E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6E19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3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5.bin"/><Relationship Id="rId21" Type="http://schemas.openxmlformats.org/officeDocument/2006/relationships/image" Target="media/image11.png"/><Relationship Id="rId34" Type="http://schemas.openxmlformats.org/officeDocument/2006/relationships/image" Target="media/image21.emf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5.wmf"/><Relationship Id="rId33" Type="http://schemas.openxmlformats.org/officeDocument/2006/relationships/image" Target="media/image20.e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png"/><Relationship Id="rId29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4.png"/><Relationship Id="rId32" Type="http://schemas.openxmlformats.org/officeDocument/2006/relationships/image" Target="media/image19.e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3.png"/><Relationship Id="rId28" Type="http://schemas.openxmlformats.org/officeDocument/2006/relationships/oleObject" Target="embeddings/oleObject6.bin"/><Relationship Id="rId36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31" Type="http://schemas.openxmlformats.org/officeDocument/2006/relationships/image" Target="media/image18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2.png"/><Relationship Id="rId27" Type="http://schemas.openxmlformats.org/officeDocument/2006/relationships/image" Target="media/image16.wmf"/><Relationship Id="rId30" Type="http://schemas.openxmlformats.org/officeDocument/2006/relationships/oleObject" Target="embeddings/oleObject7.bin"/><Relationship Id="rId35" Type="http://schemas.openxmlformats.org/officeDocument/2006/relationships/footer" Target="footer1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1873</Words>
  <Characters>10678</Characters>
  <Application>Microsoft Office Word</Application>
  <DocSecurity>0</DocSecurity>
  <Lines>88</Lines>
  <Paragraphs>25</Paragraphs>
  <ScaleCrop>false</ScaleCrop>
  <Company/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Tomassini</dc:creator>
  <cp:keywords/>
  <dc:description/>
  <cp:lastModifiedBy>Elena Bracchi</cp:lastModifiedBy>
  <cp:revision>6</cp:revision>
  <cp:lastPrinted>2023-03-07T10:41:00Z</cp:lastPrinted>
  <dcterms:created xsi:type="dcterms:W3CDTF">2023-02-16T07:01:00Z</dcterms:created>
  <dcterms:modified xsi:type="dcterms:W3CDTF">2023-03-07T10:42:00Z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2023-02-16T07:02:31Z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cea3fc53-df01-43a5-8d75-e88b0dc0d83f</vt:lpwstr>
  </property>
  <property fmtid="{D5CDD505-2E9C-101B-9397-08002B2CF9AE}" pid="7" name="MSIP_Label_defa4170-0d19-0005-0004-bc88714345d2_ActionId">
    <vt:lpwstr>1fb6c77f-f311-44d8-ba81-a4ff72c4ebc1</vt:lpwstr>
  </property>
  <property fmtid="{D5CDD505-2E9C-101B-9397-08002B2CF9AE}" pid="8" name="MSIP_Label_defa4170-0d19-0005-0004-bc88714345d2_ContentBits">
    <vt:lpwstr>0</vt:lpwstr>
  </property>
</Properties>
</file>